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17168C" w:rsidP="00F5040F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D</w:t>
            </w:r>
            <w:r w:rsidRPr="00D87FB9">
              <w:rPr>
                <w:rFonts w:ascii="Times New Roman" w:eastAsia="標楷體" w:hAnsi="Times New Roman" w:cs="Times New Roman"/>
                <w:sz w:val="36"/>
                <w:szCs w:val="36"/>
              </w:rPr>
              <w:t>olutegravir</w:t>
            </w:r>
            <w:r w:rsidR="003B36A0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C1197C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  <w:bookmarkEnd w:id="0"/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4127BD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4127BD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107</w:t>
            </w:r>
            <w:r w:rsidR="009A332B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/</w:t>
            </w:r>
            <w:r w:rsidR="00F645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0</w:t>
            </w:r>
            <w:r w:rsidR="000F7434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6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17168C" w:rsidP="00F5739E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Dolutegravir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17168C" w:rsidRDefault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d</w:t>
            </w:r>
            <w:r w:rsidRPr="00D87FB9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olutegravir</w:t>
            </w:r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2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:rsidR="00BF31DF" w:rsidRPr="0071206D" w:rsidRDefault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8" w:history="1">
              <w:r w:rsidRPr="00545E85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E855E2" w:rsidRPr="001F67CC" w:rsidRDefault="0017168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51F73">
              <w:rPr>
                <w:rFonts w:ascii="Times New Roman" w:eastAsia="標楷體" w:hAnsi="Times New Roman"/>
                <w:color w:val="000000" w:themeColor="text1"/>
                <w:szCs w:val="24"/>
              </w:rPr>
              <w:t>與其他抗反轉錄病毒藥物合併用於治療成人及</w:t>
            </w:r>
            <w:r w:rsidRPr="00851F73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  <w:r w:rsidRPr="00851F73">
              <w:rPr>
                <w:rFonts w:ascii="Times New Roman" w:eastAsia="標楷體" w:hAnsi="Times New Roman"/>
                <w:color w:val="000000" w:themeColor="text1"/>
                <w:szCs w:val="24"/>
              </w:rPr>
              <w:t>歲以上青少年的人類免疫不全病毒</w:t>
            </w:r>
            <w:r w:rsidRPr="00851F73">
              <w:rPr>
                <w:rFonts w:ascii="Times New Roman" w:eastAsia="標楷體" w:hAnsi="Times New Roman"/>
                <w:color w:val="000000" w:themeColor="text1"/>
                <w:szCs w:val="24"/>
              </w:rPr>
              <w:t>(HIV)</w:t>
            </w:r>
            <w:r w:rsidRPr="00851F73">
              <w:rPr>
                <w:rFonts w:ascii="Times New Roman" w:eastAsia="標楷體" w:hAnsi="Times New Roman"/>
                <w:color w:val="000000" w:themeColor="text1"/>
                <w:szCs w:val="24"/>
              </w:rPr>
              <w:t>感染症。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496BFB" w:rsidRPr="006F0E45" w:rsidRDefault="001769E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/>
                <w:shd w:val="clear" w:color="auto" w:fill="FFFFFF"/>
              </w:rPr>
            </w:pPr>
            <w:r w:rsidRPr="001769E6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Dolutegravir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會與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HIV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嵌合酶的活性部位結合，進而抑制嵌合酶的作用，並阻斷反轉錄病毒去氧核醣核酸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(DNA)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之嵌合過程中的</w:t>
            </w:r>
            <w:r w:rsidR="007B3843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鏈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轉移步驟。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17168C" w:rsidRDefault="00047368" w:rsidP="00F5739E">
            <w:pPr>
              <w:ind w:left="17" w:firstLineChars="7" w:firstLine="17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FDA</w:t>
            </w:r>
            <w:r w:rsid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EMA</w:t>
            </w:r>
            <w:r w:rsid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="00F87D1E" w:rsidRP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澳洲</w:t>
            </w:r>
            <w:r w:rsidR="00F87D1E" w:rsidRP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TGA</w:t>
            </w:r>
            <w:r w:rsidR="00CF47B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陸續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發布</w:t>
            </w:r>
            <w:r w:rsidR="00CF7E3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警訊指出，</w:t>
            </w:r>
            <w:r w:rsidR="00E267A5">
              <w:rPr>
                <w:rFonts w:ascii="Times New Roman" w:eastAsia="標楷體" w:hAnsi="Times New Roman" w:hint="eastAsia"/>
                <w:bCs/>
                <w:color w:val="000000"/>
              </w:rPr>
              <w:t>一項正在進行的觀察性研究初步結果顯示，</w:t>
            </w:r>
            <w:r w:rsidR="002B658C" w:rsidRPr="005B0A76">
              <w:rPr>
                <w:rFonts w:ascii="Times New Roman" w:eastAsia="標楷體" w:hAnsi="Times New Roman" w:hint="eastAsia"/>
              </w:rPr>
              <w:t>於服用</w:t>
            </w:r>
            <w:r w:rsidR="002B658C" w:rsidRPr="005B0A76">
              <w:rPr>
                <w:rFonts w:ascii="Times New Roman" w:eastAsia="標楷體" w:hAnsi="標楷體"/>
                <w:bCs/>
                <w:color w:val="000000" w:themeColor="text1"/>
                <w:szCs w:val="24"/>
              </w:rPr>
              <w:t>含</w:t>
            </w:r>
            <w:r w:rsidR="002B658C" w:rsidRPr="005B0A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</w:t>
            </w:r>
            <w:r w:rsidR="002B658C" w:rsidRPr="005B0A76">
              <w:rPr>
                <w:rFonts w:ascii="Times New Roman" w:eastAsia="標楷體" w:hAnsi="Times New Roman"/>
                <w:color w:val="000000" w:themeColor="text1"/>
                <w:szCs w:val="24"/>
              </w:rPr>
              <w:t>olutegravir</w:t>
            </w:r>
            <w:r w:rsidR="002B658C" w:rsidRPr="005B0A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</w:t>
            </w:r>
            <w:r w:rsidR="002B658C" w:rsidRPr="005B0A76">
              <w:rPr>
                <w:rFonts w:ascii="Times New Roman" w:eastAsia="標楷體" w:hAnsi="標楷體"/>
                <w:bCs/>
                <w:color w:val="000000" w:themeColor="text1"/>
                <w:szCs w:val="24"/>
              </w:rPr>
              <w:t>藥品</w:t>
            </w:r>
            <w:r w:rsidR="002B658C" w:rsidRPr="005B0A76">
              <w:rPr>
                <w:rFonts w:ascii="Times New Roman" w:eastAsia="標楷體" w:hAnsi="Times New Roman" w:hint="eastAsia"/>
              </w:rPr>
              <w:t>期間懷孕</w:t>
            </w:r>
            <w:r w:rsidR="002B658C" w:rsidRPr="005B0A76">
              <w:rPr>
                <w:rFonts w:ascii="Times New Roman" w:eastAsia="標楷體" w:hAnsi="Times New Roman" w:hint="eastAsia"/>
                <w:color w:val="000000"/>
              </w:rPr>
              <w:t>或懷孕初期使用</w:t>
            </w:r>
            <w:r w:rsidR="002B658C" w:rsidRPr="005B0A76">
              <w:rPr>
                <w:rFonts w:ascii="Times New Roman" w:eastAsia="標楷體" w:hAnsi="Times New Roman" w:hint="eastAsia"/>
                <w:bCs/>
                <w:color w:val="000000"/>
              </w:rPr>
              <w:t>該藥品，可能有產下</w:t>
            </w:r>
            <w:r w:rsidR="002B658C" w:rsidRPr="005B0A76">
              <w:rPr>
                <w:rFonts w:ascii="Times New Roman" w:eastAsia="標楷體" w:hAnsi="Times New Roman" w:hint="eastAsia"/>
                <w:color w:val="000000" w:themeColor="text1"/>
              </w:rPr>
              <w:t>先天性神經管缺陷</w:t>
            </w:r>
            <w:r w:rsidR="002B658C" w:rsidRPr="005B0A7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2B658C" w:rsidRPr="005B0A76">
              <w:rPr>
                <w:rFonts w:ascii="Times New Roman" w:eastAsia="標楷體" w:hAnsi="Times New Roman" w:hint="eastAsia"/>
                <w:color w:val="000000" w:themeColor="text1"/>
              </w:rPr>
              <w:t>如脊柱裂</w:t>
            </w:r>
            <w:r w:rsidR="002B658C" w:rsidRPr="005B0A7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2B658C" w:rsidRPr="005B0A76">
              <w:rPr>
                <w:rFonts w:ascii="Times New Roman" w:eastAsia="標楷體" w:hAnsi="Times New Roman" w:hint="eastAsia"/>
                <w:bCs/>
                <w:color w:val="000000"/>
              </w:rPr>
              <w:t>嬰兒的潛在風險</w:t>
            </w:r>
            <w:r w:rsidR="002B658C" w:rsidRPr="005B0A76">
              <w:rPr>
                <w:rFonts w:ascii="Times New Roman" w:eastAsia="標楷體" w:hAnsi="Times New Roman"/>
                <w:szCs w:val="24"/>
              </w:rPr>
              <w:t>之安全性資訊。</w:t>
            </w:r>
            <w:r w:rsidR="00771EB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網址</w:t>
            </w:r>
            <w:r w:rsidR="00771EB0" w:rsidRPr="002F199C">
              <w:rPr>
                <w:rFonts w:ascii="Times New Roman" w:eastAsia="標楷體" w:hAnsi="標楷體"/>
                <w:color w:val="000000" w:themeColor="text1"/>
                <w:szCs w:val="24"/>
              </w:rPr>
              <w:t>：</w:t>
            </w:r>
          </w:p>
          <w:p w:rsidR="00033C23" w:rsidRDefault="0017168C" w:rsidP="00F5739E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FDA</w:t>
            </w:r>
            <w:r w:rsidR="00AB494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:rsidR="00F87D1E" w:rsidRDefault="004E3641" w:rsidP="00F5739E">
            <w:pPr>
              <w:ind w:left="17" w:firstLineChars="7" w:firstLine="17"/>
              <w:jc w:val="both"/>
            </w:pPr>
            <w:hyperlink r:id="rId9" w:history="1">
              <w:r w:rsidR="00F87D1E" w:rsidRPr="00E85916">
                <w:rPr>
                  <w:rStyle w:val="ab"/>
                </w:rPr>
                <w:t>https://www.fda.gov/Safety/MedWatch/SafetyInformation/SafetyAlertsforHumanMedicalProducts/ucm608168.htm</w:t>
              </w:r>
            </w:hyperlink>
          </w:p>
          <w:p w:rsidR="00033C23" w:rsidRDefault="0017168C" w:rsidP="00F5739E">
            <w:pPr>
              <w:ind w:left="17" w:firstLineChars="7" w:firstLine="1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EMA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:rsidR="00771EB0" w:rsidRDefault="004E3641" w:rsidP="00F5739E">
            <w:pPr>
              <w:ind w:left="17" w:firstLineChars="7" w:firstLine="17"/>
              <w:jc w:val="both"/>
            </w:pPr>
            <w:hyperlink r:id="rId10" w:history="1">
              <w:r w:rsidR="00F87D1E" w:rsidRPr="00E85916">
                <w:rPr>
                  <w:rStyle w:val="ab"/>
                </w:rPr>
                <w:t>http://www.ema.europa.eu/ema/index.jsp?curl=pages/news_and_events/news/2018/05/news_detail_002956.jsp&amp;mid=WC0b01ac058004d5c1</w:t>
              </w:r>
            </w:hyperlink>
          </w:p>
          <w:p w:rsidR="00F87D1E" w:rsidRDefault="00F87D1E" w:rsidP="00F5739E">
            <w:pPr>
              <w:ind w:left="17" w:firstLineChars="7" w:firstLine="1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澳洲</w:t>
            </w:r>
            <w:r w:rsidRPr="00F87D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TGA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  <w:p w:rsidR="00F87D1E" w:rsidRPr="00F87D1E" w:rsidRDefault="004E3641" w:rsidP="00F5739E">
            <w:pPr>
              <w:ind w:left="17" w:firstLineChars="7" w:firstLine="17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hyperlink r:id="rId11" w:history="1">
              <w:r w:rsidR="00F87D1E" w:rsidRPr="00E85916">
                <w:rPr>
                  <w:rStyle w:val="ab"/>
                  <w:rFonts w:ascii="Times New Roman" w:eastAsia="標楷體" w:hAnsi="Times New Roman"/>
                  <w:szCs w:val="24"/>
                </w:rPr>
                <w:t>https://www.tga.gov.au/alert/dolutegravir</w:t>
              </w:r>
            </w:hyperlink>
          </w:p>
        </w:tc>
      </w:tr>
      <w:tr w:rsidR="004E33E0" w:rsidRPr="00136184" w:rsidTr="00F5739E">
        <w:trPr>
          <w:trHeight w:val="5490"/>
          <w:jc w:val="center"/>
        </w:trPr>
        <w:tc>
          <w:tcPr>
            <w:tcW w:w="2413" w:type="dxa"/>
            <w:vAlign w:val="center"/>
          </w:tcPr>
          <w:p w:rsidR="004E33E0" w:rsidRPr="00C859E3" w:rsidRDefault="004E33E0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5E7EAE" w:rsidRDefault="00453A37" w:rsidP="00F573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一項正在進行的觀察性研究初步結果顯示</w:t>
            </w:r>
            <w:r w:rsidR="000E66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，</w:t>
            </w:r>
            <w:r w:rsidR="005E7EAE" w:rsidRPr="005B0A76">
              <w:rPr>
                <w:rFonts w:ascii="Times New Roman" w:eastAsia="標楷體" w:hAnsi="Times New Roman" w:cs="Times New Roman" w:hint="eastAsia"/>
              </w:rPr>
              <w:t>於服用</w:t>
            </w:r>
            <w:r w:rsidR="005E7EAE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="005E7EAE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5E7EAE" w:rsidRPr="005B0A76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="005E7EAE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="005E7EAE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="005E7EAE" w:rsidRPr="005B0A76">
              <w:rPr>
                <w:rFonts w:ascii="Times New Roman" w:eastAsia="標楷體" w:hAnsi="Times New Roman" w:cs="Times New Roman" w:hint="eastAsia"/>
              </w:rPr>
              <w:t>期間懷孕</w:t>
            </w:r>
            <w:r w:rsidR="005E7EAE" w:rsidRPr="005B0A76">
              <w:rPr>
                <w:rFonts w:ascii="Times New Roman" w:eastAsia="標楷體" w:hAnsi="Times New Roman" w:cs="Times New Roman" w:hint="eastAsia"/>
                <w:color w:val="000000"/>
              </w:rPr>
              <w:t>或懷孕初期使用</w:t>
            </w:r>
            <w:r w:rsidR="005E7EAE" w:rsidRPr="005B0A76">
              <w:rPr>
                <w:rFonts w:ascii="Times New Roman" w:eastAsia="標楷體" w:hAnsi="Times New Roman" w:cs="Times New Roman" w:hint="eastAsia"/>
                <w:bCs/>
                <w:color w:val="000000"/>
              </w:rPr>
              <w:t>該藥品，產下</w:t>
            </w:r>
            <w:r w:rsidR="005E7EAE" w:rsidRPr="005B0A76">
              <w:rPr>
                <w:rFonts w:ascii="Times New Roman" w:eastAsia="標楷體" w:hAnsi="Times New Roman" w:hint="eastAsia"/>
                <w:color w:val="000000" w:themeColor="text1"/>
              </w:rPr>
              <w:t>先天性神經管缺陷</w:t>
            </w:r>
            <w:r w:rsidR="005E7EAE" w:rsidRPr="005B0A7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E7EAE" w:rsidRPr="005B0A76">
              <w:rPr>
                <w:rFonts w:ascii="Times New Roman" w:eastAsia="標楷體" w:hAnsi="Times New Roman" w:hint="eastAsia"/>
                <w:color w:val="000000" w:themeColor="text1"/>
              </w:rPr>
              <w:t>如脊柱裂</w:t>
            </w:r>
            <w:r w:rsidR="005E7EAE" w:rsidRPr="005B0A7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5E7EAE" w:rsidRPr="005B0A76">
              <w:rPr>
                <w:rFonts w:ascii="Times New Roman" w:eastAsia="標楷體" w:hAnsi="Times New Roman" w:cs="Times New Roman" w:hint="eastAsia"/>
                <w:bCs/>
                <w:color w:val="000000"/>
              </w:rPr>
              <w:t>嬰兒的風險</w:t>
            </w:r>
            <w:r w:rsidR="005E7EAE">
              <w:rPr>
                <w:rFonts w:ascii="Times New Roman" w:eastAsia="標楷體" w:hAnsi="Times New Roman" w:cs="Times New Roman" w:hint="eastAsia"/>
                <w:bCs/>
                <w:color w:val="000000"/>
              </w:rPr>
              <w:t>較高。</w:t>
            </w:r>
          </w:p>
          <w:p w:rsidR="00B42F9A" w:rsidRDefault="00537A39" w:rsidP="00F573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神經管缺陷</w:t>
            </w:r>
            <w:r w:rsidR="00B42F9A">
              <w:rPr>
                <w:rFonts w:ascii="Times New Roman" w:eastAsia="標楷體" w:hAnsi="Times New Roman" w:cs="Times New Roman" w:hint="eastAsia"/>
                <w:bCs/>
                <w:color w:val="000000"/>
              </w:rPr>
              <w:t>是在</w:t>
            </w:r>
            <w:r w:rsidR="00D046E1">
              <w:rPr>
                <w:rFonts w:ascii="Times New Roman" w:eastAsia="標楷體" w:hAnsi="Times New Roman" w:cs="Times New Roman" w:hint="eastAsia"/>
                <w:bCs/>
                <w:color w:val="000000"/>
              </w:rPr>
              <w:t>懷孕</w:t>
            </w:r>
            <w:r w:rsidR="00B42F9A">
              <w:rPr>
                <w:rFonts w:ascii="Times New Roman" w:eastAsia="標楷體" w:hAnsi="Times New Roman" w:cs="Times New Roman" w:hint="eastAsia"/>
                <w:bCs/>
                <w:color w:val="000000"/>
              </w:rPr>
              <w:t>初期</w:t>
            </w:r>
            <w:r w:rsidR="005E7EAE">
              <w:rPr>
                <w:rFonts w:ascii="Times New Roman" w:eastAsia="標楷體" w:hAnsi="Times New Roman" w:cs="Times New Roman" w:hint="eastAsia"/>
                <w:bCs/>
                <w:color w:val="000000"/>
              </w:rPr>
              <w:t>因</w:t>
            </w:r>
            <w:r w:rsidR="00B42F9A">
              <w:rPr>
                <w:rFonts w:ascii="Times New Roman" w:eastAsia="標楷體" w:hAnsi="Times New Roman" w:cs="Times New Roman" w:hint="eastAsia"/>
                <w:bCs/>
                <w:color w:val="000000"/>
              </w:rPr>
              <w:t>脊髓、大腦與相關</w:t>
            </w:r>
            <w:r w:rsidR="00663FF5">
              <w:rPr>
                <w:rFonts w:ascii="Times New Roman" w:eastAsia="標楷體" w:hAnsi="Times New Roman" w:cs="Times New Roman" w:hint="eastAsia"/>
                <w:bCs/>
                <w:color w:val="000000"/>
              </w:rPr>
              <w:t>結構未能正常成型所發生的先天性缺陷。</w:t>
            </w:r>
            <w:r w:rsidR="002E7C86">
              <w:rPr>
                <w:rFonts w:ascii="Times New Roman" w:eastAsia="標楷體" w:hAnsi="Times New Roman" w:cs="Times New Roman" w:hint="eastAsia"/>
                <w:bCs/>
                <w:color w:val="000000"/>
              </w:rPr>
              <w:t>目前該研究中並無於</w:t>
            </w:r>
            <w:r w:rsidR="00CF47BE">
              <w:rPr>
                <w:rFonts w:ascii="Times New Roman" w:eastAsia="標楷體" w:hAnsi="Times New Roman" w:cs="Times New Roman" w:hint="eastAsia"/>
                <w:bCs/>
                <w:color w:val="000000"/>
              </w:rPr>
              <w:t>懷孕</w:t>
            </w:r>
            <w:r w:rsidR="002E7C86">
              <w:rPr>
                <w:rFonts w:ascii="Times New Roman" w:eastAsia="標楷體" w:hAnsi="Times New Roman" w:cs="Times New Roman" w:hint="eastAsia"/>
                <w:bCs/>
                <w:color w:val="000000"/>
              </w:rPr>
              <w:t>較後期開始使用</w:t>
            </w:r>
            <w:r w:rsidR="005E7EAE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="005E7EAE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5E7EAE" w:rsidRPr="005B0A76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="005E7EAE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="005E7EAE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="002E7C86">
              <w:rPr>
                <w:rFonts w:ascii="Times New Roman" w:eastAsia="標楷體" w:hAnsi="Times New Roman" w:cs="Times New Roman" w:hint="eastAsia"/>
                <w:bCs/>
                <w:color w:val="000000"/>
              </w:rPr>
              <w:t>而產下神經管缺陷嬰兒的報告案例。</w:t>
            </w:r>
          </w:p>
          <w:p w:rsidR="008C26F3" w:rsidRPr="00DB02C6" w:rsidRDefault="00DB02C6" w:rsidP="00F5739E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40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136FF">
              <w:rPr>
                <w:rFonts w:ascii="Times New Roman" w:eastAsia="標楷體" w:hAnsi="Times New Roman" w:cs="Times New Roman" w:hint="eastAsia"/>
                <w:bCs/>
                <w:color w:val="000000"/>
              </w:rPr>
              <w:t>此研究</w:t>
            </w:r>
            <w:r w:rsidR="00BF379E" w:rsidRPr="007136FF">
              <w:rPr>
                <w:rFonts w:ascii="Times New Roman" w:eastAsia="標楷體" w:hAnsi="Times New Roman" w:cs="Times New Roman" w:hint="eastAsia"/>
                <w:bCs/>
                <w:color w:val="000000"/>
              </w:rPr>
              <w:t>預</w:t>
            </w:r>
            <w:r w:rsidR="002D59E7" w:rsidRPr="007136FF">
              <w:rPr>
                <w:rFonts w:ascii="Times New Roman" w:eastAsia="標楷體" w:hAnsi="Times New Roman" w:cs="Times New Roman" w:hint="eastAsia"/>
                <w:bCs/>
                <w:color w:val="000000"/>
              </w:rPr>
              <w:t>計</w:t>
            </w:r>
            <w:r w:rsidR="007136FF" w:rsidRPr="00F5739E">
              <w:rPr>
                <w:rFonts w:ascii="Times New Roman" w:eastAsia="標楷體" w:hAnsi="Times New Roman" w:cs="Times New Roman" w:hint="eastAsia"/>
                <w:bCs/>
                <w:color w:val="000000"/>
              </w:rPr>
              <w:t>於</w:t>
            </w:r>
            <w:r w:rsidR="00BF379E" w:rsidRPr="007136FF">
              <w:rPr>
                <w:rFonts w:ascii="Times New Roman" w:eastAsia="標楷體" w:hAnsi="Times New Roman" w:cs="Times New Roman" w:hint="eastAsia"/>
                <w:bCs/>
                <w:color w:val="000000"/>
              </w:rPr>
              <w:t>一年後</w:t>
            </w:r>
            <w:r w:rsidR="007136FF" w:rsidRPr="00F5739E">
              <w:rPr>
                <w:rFonts w:ascii="Times New Roman" w:eastAsia="標楷體" w:hAnsi="Times New Roman" w:cs="Times New Roman" w:hint="eastAsia"/>
                <w:bCs/>
                <w:color w:val="000000"/>
              </w:rPr>
              <w:t>發布</w:t>
            </w:r>
            <w:r w:rsidR="00BF379E" w:rsidRPr="007136FF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最終研究結果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，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美國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FDA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、歐盟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EMA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及</w:t>
            </w:r>
            <w:r w:rsidR="00D046E1" w:rsidRPr="00F87D1E">
              <w:rPr>
                <w:rFonts w:ascii="Times New Roman" w:eastAsia="標楷體" w:hAnsi="Times New Roman" w:hint="eastAsia"/>
                <w:color w:val="000000" w:themeColor="text1"/>
              </w:rPr>
              <w:t>澳洲</w:t>
            </w:r>
            <w:r w:rsidR="00D046E1" w:rsidRPr="00F87D1E">
              <w:rPr>
                <w:rFonts w:ascii="Times New Roman" w:eastAsia="標楷體" w:hAnsi="Times New Roman" w:hint="eastAsia"/>
                <w:color w:val="000000" w:themeColor="text1"/>
              </w:rPr>
              <w:t>TGA</w:t>
            </w:r>
            <w:r w:rsidR="008C26F3" w:rsidRPr="00DB02C6">
              <w:rPr>
                <w:rFonts w:ascii="Times New Roman" w:eastAsia="標楷體" w:hAnsi="Times New Roman" w:hint="eastAsia"/>
                <w:color w:val="000000" w:themeColor="text1"/>
              </w:rPr>
              <w:t>均將</w:t>
            </w:r>
            <w:r w:rsidR="000F7065">
              <w:rPr>
                <w:rFonts w:ascii="Times New Roman" w:eastAsia="標楷體" w:hAnsi="Times New Roman" w:hint="eastAsia"/>
                <w:color w:val="000000" w:themeColor="text1"/>
              </w:rPr>
              <w:t>持續監視並調查此風險</w:t>
            </w:r>
            <w:r w:rsidR="000F7065"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  <w:r w:rsidR="008C26F3" w:rsidRPr="00DB02C6">
              <w:rPr>
                <w:rFonts w:ascii="Times New Roman" w:eastAsia="標楷體" w:hAnsi="Times New Roman" w:cs="Times New Roman" w:hint="eastAsia"/>
                <w:bCs/>
                <w:color w:val="000000"/>
              </w:rPr>
              <w:t>目前</w:t>
            </w:r>
            <w:r w:rsidR="008C26F3" w:rsidRPr="00DB02C6">
              <w:rPr>
                <w:rFonts w:ascii="Times New Roman" w:eastAsia="標楷體" w:hAnsi="Times New Roman" w:hint="eastAsia"/>
                <w:color w:val="000000" w:themeColor="text1"/>
              </w:rPr>
              <w:t>歐盟</w:t>
            </w:r>
            <w:r w:rsidR="008C26F3" w:rsidRPr="00DB02C6">
              <w:rPr>
                <w:rFonts w:ascii="Times New Roman" w:eastAsia="標楷體" w:hAnsi="Times New Roman" w:hint="eastAsia"/>
                <w:color w:val="000000" w:themeColor="text1"/>
              </w:rPr>
              <w:t>EMA</w:t>
            </w:r>
            <w:r w:rsidR="00D046E1" w:rsidRPr="00DB02C6">
              <w:rPr>
                <w:rFonts w:ascii="Times New Roman" w:eastAsia="標楷體" w:hAnsi="Times New Roman" w:hint="eastAsia"/>
                <w:color w:val="000000" w:themeColor="text1"/>
              </w:rPr>
              <w:t>建議</w:t>
            </w:r>
            <w:r w:rsidR="008C26F3" w:rsidRPr="00DB02C6">
              <w:rPr>
                <w:rFonts w:ascii="Times New Roman" w:eastAsia="標楷體" w:hAnsi="Times New Roman" w:hint="eastAsia"/>
                <w:color w:val="000000" w:themeColor="text1"/>
              </w:rPr>
              <w:t>預防性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措施</w:t>
            </w:r>
            <w:r w:rsidR="007136FF">
              <w:rPr>
                <w:rFonts w:ascii="Times New Roman" w:eastAsia="標楷體" w:hAnsi="Times New Roman" w:hint="eastAsia"/>
                <w:color w:val="000000" w:themeColor="text1"/>
              </w:rPr>
              <w:t>如下</w:t>
            </w:r>
            <w:r w:rsidR="008C26F3" w:rsidRPr="00DB02C6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</w:p>
          <w:p w:rsidR="008C26F3" w:rsidRPr="00190922" w:rsidRDefault="008C26F3">
            <w:pPr>
              <w:pStyle w:val="Web"/>
              <w:numPr>
                <w:ilvl w:val="1"/>
                <w:numId w:val="2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8E65A4">
              <w:rPr>
                <w:rFonts w:ascii="Times New Roman" w:eastAsia="標楷體" w:hAnsi="Times New Roman" w:hint="eastAsia"/>
                <w:color w:val="000000" w:themeColor="text1"/>
              </w:rPr>
              <w:t>不應處方</w:t>
            </w:r>
            <w:r w:rsidR="007136FF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="007136FF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7136FF" w:rsidRPr="005B0A76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="007136FF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="007136FF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="00D046E1">
              <w:rPr>
                <w:rFonts w:ascii="Times New Roman" w:eastAsia="標楷體" w:hAnsi="Times New Roman" w:hint="eastAsia"/>
                <w:color w:val="000000" w:themeColor="text1"/>
              </w:rPr>
              <w:t>予</w:t>
            </w:r>
            <w:r w:rsidRPr="008E65A4">
              <w:rPr>
                <w:rFonts w:ascii="Times New Roman" w:eastAsia="標楷體" w:hAnsi="Times New Roman" w:hint="eastAsia"/>
                <w:color w:val="000000" w:themeColor="text1"/>
              </w:rPr>
              <w:t>計畫懷孕的婦女。</w:t>
            </w:r>
          </w:p>
          <w:p w:rsidR="004E33E0" w:rsidRPr="00DE475F" w:rsidRDefault="008C26F3">
            <w:pPr>
              <w:pStyle w:val="Web"/>
              <w:numPr>
                <w:ilvl w:val="1"/>
                <w:numId w:val="2"/>
              </w:numPr>
              <w:spacing w:before="0" w:after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0922">
              <w:rPr>
                <w:rFonts w:ascii="Times New Roman" w:eastAsia="標楷體" w:hAnsi="Times New Roman" w:cs="Times New Roman" w:hint="eastAsia"/>
                <w:bCs/>
                <w:color w:val="000000"/>
              </w:rPr>
              <w:t>育齡婦女於</w:t>
            </w:r>
            <w:r w:rsidR="003970A4">
              <w:rPr>
                <w:rFonts w:ascii="Times New Roman" w:eastAsia="標楷體" w:hAnsi="Times New Roman" w:cs="Times New Roman" w:hint="eastAsia"/>
                <w:bCs/>
                <w:color w:val="000000"/>
              </w:rPr>
              <w:t>使用</w:t>
            </w:r>
            <w:r w:rsidR="003548E4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="003548E4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3548E4" w:rsidRPr="005B0A76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="003548E4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="003548E4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Pr="00190922">
              <w:rPr>
                <w:rFonts w:ascii="Times New Roman" w:eastAsia="標楷體" w:hAnsi="Times New Roman" w:cs="Times New Roman" w:hint="eastAsia"/>
                <w:bCs/>
                <w:color w:val="000000"/>
              </w:rPr>
              <w:t>期間應採行有效</w:t>
            </w:r>
            <w:r w:rsidR="00B972E9" w:rsidRPr="00987078">
              <w:rPr>
                <w:rFonts w:ascii="Times New Roman" w:eastAsia="標楷體" w:hAnsi="Times New Roman" w:cs="Times New Roman" w:hint="eastAsia"/>
                <w:bCs/>
                <w:color w:val="000000"/>
              </w:rPr>
              <w:t>之</w:t>
            </w:r>
            <w:r w:rsidRPr="00190922">
              <w:rPr>
                <w:rFonts w:ascii="Times New Roman" w:eastAsia="標楷體" w:hAnsi="Times New Roman" w:cs="Times New Roman" w:hint="eastAsia"/>
                <w:bCs/>
                <w:color w:val="000000"/>
              </w:rPr>
              <w:t>避孕措施。</w:t>
            </w:r>
          </w:p>
        </w:tc>
      </w:tr>
      <w:tr w:rsidR="00AF5DFF" w:rsidRPr="00136184" w:rsidTr="00AD5C95">
        <w:trPr>
          <w:trHeight w:val="416"/>
          <w:jc w:val="center"/>
        </w:trPr>
        <w:tc>
          <w:tcPr>
            <w:tcW w:w="2413" w:type="dxa"/>
            <w:vAlign w:val="center"/>
          </w:tcPr>
          <w:p w:rsidR="00AF5DFF" w:rsidRPr="001B7FE6" w:rsidRDefault="00AF5DFF" w:rsidP="00AF5DF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lastRenderedPageBreak/>
              <w:t>食品藥物管理署</w:t>
            </w:r>
          </w:p>
          <w:p w:rsidR="00AF5DFF" w:rsidRPr="00B57AEE" w:rsidRDefault="00AF5DFF" w:rsidP="00AF5DFF">
            <w:pPr>
              <w:jc w:val="center"/>
              <w:rPr>
                <w:rFonts w:ascii="Times New Roman" w:eastAsia="標楷體" w:hAnsi="標楷體"/>
              </w:rPr>
            </w:pPr>
            <w:r w:rsidRPr="001B7FE6">
              <w:rPr>
                <w:rFonts w:ascii="Times New Roman" w:eastAsia="標楷體" w:hAnsi="Times New Roman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AF5DFF" w:rsidRPr="001B7FE6" w:rsidRDefault="00AF5DFF" w:rsidP="00F5739E">
            <w:pPr>
              <w:pStyle w:val="Web"/>
              <w:numPr>
                <w:ilvl w:val="0"/>
                <w:numId w:val="1"/>
              </w:numPr>
              <w:tabs>
                <w:tab w:val="clear" w:pos="346"/>
                <w:tab w:val="num" w:pos="318"/>
              </w:tabs>
              <w:spacing w:beforeLines="50" w:before="180" w:beforeAutospacing="0" w:after="0" w:afterAutospacing="0"/>
              <w:ind w:hanging="357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B7FE6">
              <w:rPr>
                <w:rFonts w:ascii="Times New Roman" w:eastAsia="標楷體" w:hAnsi="Times New Roman" w:cs="Times New Roman"/>
                <w:b/>
              </w:rPr>
              <w:t>食品藥物管理署說明：</w:t>
            </w:r>
          </w:p>
          <w:p w:rsidR="00AF5DFF" w:rsidRDefault="00AF5DFF" w:rsidP="00F5739E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spacing w:before="0" w:beforeAutospacing="0" w:after="0" w:afterAutospacing="0"/>
              <w:ind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經查，我國核准</w:t>
            </w:r>
            <w:r>
              <w:rPr>
                <w:rFonts w:ascii="Times New Roman" w:eastAsia="標楷體" w:hAnsi="Times New Roman" w:cs="Times New Roman" w:hint="eastAsia"/>
              </w:rPr>
              <w:t>含</w:t>
            </w:r>
            <w:r w:rsidRPr="00284CCE">
              <w:rPr>
                <w:rFonts w:ascii="Times New Roman" w:eastAsia="標楷體" w:hAnsi="Times New Roman" w:cs="Times New Roman"/>
                <w:bCs/>
                <w:color w:val="000000"/>
              </w:rPr>
              <w:t>dolutegravir</w:t>
            </w:r>
            <w:r w:rsidR="00CF47BE">
              <w:rPr>
                <w:rFonts w:ascii="Times New Roman" w:eastAsia="標楷體" w:hAnsi="Times New Roman" w:cs="Times New Roman" w:hint="eastAsia"/>
                <w:bCs/>
                <w:color w:val="000000"/>
              </w:rPr>
              <w:t>成分</w:t>
            </w:r>
            <w:r w:rsidRPr="00AF5DFF">
              <w:rPr>
                <w:rFonts w:ascii="Times New Roman" w:eastAsia="標楷體" w:hAnsi="Times New Roman" w:cs="Times New Roman" w:hint="eastAsia"/>
              </w:rPr>
              <w:t>藥品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AF5DFF">
              <w:rPr>
                <w:rFonts w:ascii="Times New Roman" w:eastAsia="標楷體" w:hAnsi="Times New Roman" w:cs="Times New Roman" w:hint="eastAsia"/>
              </w:rPr>
              <w:t>中文仿單已於「特殊族群之使用」刊載「目前懷孕婦女使用</w:t>
            </w:r>
            <w:r w:rsidRPr="00AF5DFF">
              <w:rPr>
                <w:rFonts w:ascii="Times New Roman" w:eastAsia="標楷體" w:hAnsi="Times New Roman" w:cs="Times New Roman" w:hint="eastAsia"/>
              </w:rPr>
              <w:t>dolutegravir</w:t>
            </w:r>
            <w:r w:rsidRPr="00AF5DFF">
              <w:rPr>
                <w:rFonts w:ascii="Times New Roman" w:eastAsia="標楷體" w:hAnsi="Times New Roman" w:cs="Times New Roman" w:hint="eastAsia"/>
              </w:rPr>
              <w:t>的資料有限，未知</w:t>
            </w:r>
            <w:r w:rsidRPr="00AF5DFF">
              <w:rPr>
                <w:rFonts w:ascii="Times New Roman" w:eastAsia="標楷體" w:hAnsi="Times New Roman" w:cs="Times New Roman" w:hint="eastAsia"/>
              </w:rPr>
              <w:t>dolutegravir</w:t>
            </w:r>
            <w:r w:rsidRPr="00AF5DFF">
              <w:rPr>
                <w:rFonts w:ascii="Times New Roman" w:eastAsia="標楷體" w:hAnsi="Times New Roman" w:cs="Times New Roman" w:hint="eastAsia"/>
              </w:rPr>
              <w:t>對於人體懷孕的影響。」、「只有在預期效益大於對胎兒風險的狀況下，才可於懷孕期間使用。」等相關警語，惟未提及</w:t>
            </w:r>
            <w:r w:rsidR="00EC7D6F" w:rsidRPr="005B0A76">
              <w:rPr>
                <w:rFonts w:ascii="Times New Roman" w:eastAsia="標楷體" w:hAnsi="Times New Roman" w:cs="Times New Roman" w:hint="eastAsia"/>
              </w:rPr>
              <w:t>於服用</w:t>
            </w:r>
            <w:r w:rsidR="00EC7D6F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="00EC7D6F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EC7D6F" w:rsidRPr="005B0A76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="00EC7D6F" w:rsidRPr="005B0A76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="00EC7D6F" w:rsidRPr="005B0A76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="00EC7D6F" w:rsidRPr="005B0A76">
              <w:rPr>
                <w:rFonts w:ascii="Times New Roman" w:eastAsia="標楷體" w:hAnsi="Times New Roman" w:cs="Times New Roman" w:hint="eastAsia"/>
              </w:rPr>
              <w:t>期間懷孕</w:t>
            </w:r>
            <w:r w:rsidR="00EC7D6F" w:rsidRPr="005B0A76">
              <w:rPr>
                <w:rFonts w:ascii="Times New Roman" w:eastAsia="標楷體" w:hAnsi="Times New Roman" w:cs="Times New Roman" w:hint="eastAsia"/>
                <w:color w:val="000000"/>
              </w:rPr>
              <w:t>或懷孕初期使用</w:t>
            </w:r>
            <w:r w:rsidR="00EC7D6F" w:rsidRPr="005B0A76">
              <w:rPr>
                <w:rFonts w:ascii="Times New Roman" w:eastAsia="標楷體" w:hAnsi="Times New Roman" w:cs="Times New Roman" w:hint="eastAsia"/>
                <w:bCs/>
                <w:color w:val="000000"/>
              </w:rPr>
              <w:t>該藥品，產下</w:t>
            </w:r>
            <w:r w:rsidR="00EC7D6F" w:rsidRPr="005B0A76">
              <w:rPr>
                <w:rFonts w:ascii="Times New Roman" w:eastAsia="標楷體" w:hAnsi="Times New Roman" w:hint="eastAsia"/>
                <w:color w:val="000000" w:themeColor="text1"/>
              </w:rPr>
              <w:t>先天性神經管缺陷</w:t>
            </w:r>
            <w:r w:rsidR="00EC7D6F" w:rsidRPr="005B0A7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EC7D6F" w:rsidRPr="005B0A76">
              <w:rPr>
                <w:rFonts w:ascii="Times New Roman" w:eastAsia="標楷體" w:hAnsi="Times New Roman" w:hint="eastAsia"/>
                <w:color w:val="000000" w:themeColor="text1"/>
              </w:rPr>
              <w:t>如脊柱裂</w:t>
            </w:r>
            <w:r w:rsidR="00EC7D6F" w:rsidRPr="005B0A7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EC7D6F" w:rsidRPr="005B0A76">
              <w:rPr>
                <w:rFonts w:ascii="Times New Roman" w:eastAsia="標楷體" w:hAnsi="Times New Roman" w:cs="Times New Roman" w:hint="eastAsia"/>
                <w:bCs/>
                <w:color w:val="000000"/>
              </w:rPr>
              <w:t>嬰兒的風險</w:t>
            </w:r>
            <w:r w:rsidR="00EC7D6F">
              <w:rPr>
                <w:rFonts w:ascii="Times New Roman" w:eastAsia="標楷體" w:hAnsi="Times New Roman" w:cs="Times New Roman" w:hint="eastAsia"/>
                <w:bCs/>
                <w:color w:val="000000"/>
              </w:rPr>
              <w:t>較高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C7D6F" w:rsidRPr="00E267A5" w:rsidRDefault="00EC7D6F" w:rsidP="00F5739E">
            <w:pPr>
              <w:pStyle w:val="Web"/>
              <w:numPr>
                <w:ilvl w:val="1"/>
                <w:numId w:val="1"/>
              </w:numPr>
              <w:tabs>
                <w:tab w:val="clear" w:pos="1440"/>
                <w:tab w:val="num" w:pos="459"/>
              </w:tabs>
              <w:spacing w:before="0" w:beforeAutospacing="0" w:after="0" w:afterAutospacing="0"/>
              <w:ind w:left="459" w:hanging="459"/>
              <w:jc w:val="both"/>
              <w:rPr>
                <w:rFonts w:ascii="Times New Roman" w:eastAsia="標楷體" w:hAnsi="Times New Roman" w:cs="Times New Roman"/>
              </w:rPr>
            </w:pPr>
            <w:r w:rsidRPr="001B7FE6">
              <w:rPr>
                <w:rFonts w:ascii="Times New Roman" w:eastAsia="標楷體" w:hAnsi="Times New Roman" w:cs="Times New Roman"/>
              </w:rPr>
              <w:t>本署現正評估是否針對該成分藥品採取相關風險管控措施。</w:t>
            </w:r>
          </w:p>
          <w:p w:rsidR="00AF5DFF" w:rsidRPr="003F38B4" w:rsidRDefault="00AF5DFF" w:rsidP="00F573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醫療人員</w:t>
            </w:r>
            <w:r w:rsidRPr="00E74E4C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</w:p>
          <w:p w:rsidR="003F16A7" w:rsidRDefault="003F16A7" w:rsidP="00F5739E">
            <w:pPr>
              <w:pStyle w:val="Web"/>
              <w:spacing w:before="0" w:beforeAutospacing="0" w:after="0" w:afterAutospacing="0" w:line="400" w:lineRule="exact"/>
              <w:ind w:leftChars="-8" w:hangingChars="8" w:hanging="19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處方含</w:t>
            </w:r>
            <w:r w:rsidRPr="00190922">
              <w:rPr>
                <w:rFonts w:ascii="Times New Roman" w:eastAsia="標楷體" w:hAnsi="Times New Roman" w:cs="Times New Roman" w:hint="eastAsia"/>
                <w:bCs/>
                <w:color w:val="000000"/>
              </w:rPr>
              <w:t>dolutegravir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成分藥品於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具</w:t>
            </w:r>
            <w:r w:rsidRPr="000F7434">
              <w:rPr>
                <w:rFonts w:ascii="Times New Roman" w:eastAsia="標楷體" w:hAnsi="Times New Roman" w:cs="Times New Roman" w:hint="eastAsia"/>
                <w:color w:val="000000"/>
              </w:rPr>
              <w:t>有生育能力的女性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時</w:t>
            </w:r>
            <w:r>
              <w:rPr>
                <w:rFonts w:ascii="新細明體" w:eastAsia="新細明體" w:hAnsi="新細明體" w:cs="Times New Roman" w:hint="eastAsia"/>
                <w:bCs/>
                <w:color w:val="000000"/>
              </w:rPr>
              <w:t>：</w:t>
            </w:r>
          </w:p>
          <w:p w:rsidR="003F16A7" w:rsidRPr="00E267A5" w:rsidRDefault="003F16A7" w:rsidP="00F5739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應評估其臨床效益與風險，並考慮</w:t>
            </w:r>
            <w:r w:rsidRPr="000F71FB">
              <w:rPr>
                <w:rFonts w:ascii="Times New Roman" w:eastAsia="標楷體" w:hAnsi="Times New Roman" w:cs="Times New Roman" w:hint="eastAsia"/>
                <w:bCs/>
                <w:color w:val="000000"/>
              </w:rPr>
              <w:t>使用其他替代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藥品的臨床</w:t>
            </w:r>
            <w:r w:rsidRPr="000F71FB">
              <w:rPr>
                <w:rFonts w:ascii="Times New Roman" w:eastAsia="標楷體" w:hAnsi="Times New Roman" w:cs="Times New Roman" w:hint="eastAsia"/>
                <w:bCs/>
                <w:color w:val="000000"/>
              </w:rPr>
              <w:t>效益與風險。</w:t>
            </w:r>
          </w:p>
          <w:p w:rsidR="003F16A7" w:rsidRPr="00E267A5" w:rsidRDefault="003F16A7" w:rsidP="00F5739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用藥前應進行懷孕檢查，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以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確認病人</w:t>
            </w:r>
            <w:r w:rsidR="00C23D93">
              <w:rPr>
                <w:rFonts w:ascii="Times New Roman" w:eastAsia="標楷體" w:hAnsi="Times New Roman" w:cs="Times New Roman" w:hint="eastAsia"/>
                <w:bCs/>
                <w:color w:val="000000"/>
              </w:rPr>
              <w:t>是否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懷孕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3F16A7" w:rsidRPr="00E267A5" w:rsidRDefault="003F16A7" w:rsidP="00F5739E">
            <w:pPr>
              <w:pStyle w:val="Web"/>
              <w:numPr>
                <w:ilvl w:val="0"/>
                <w:numId w:val="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29312C">
              <w:rPr>
                <w:rFonts w:ascii="Times New Roman" w:eastAsia="標楷體" w:hAnsi="Times New Roman" w:cs="Times New Roman" w:hint="eastAsia"/>
                <w:color w:val="000000"/>
              </w:rPr>
              <w:t>應告知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病人</w:t>
            </w:r>
            <w:r w:rsidRPr="0029312C">
              <w:rPr>
                <w:rFonts w:ascii="Times New Roman" w:eastAsia="標楷體" w:hAnsi="Times New Roman" w:cs="Times New Roman" w:hint="eastAsia"/>
              </w:rPr>
              <w:t>於服用</w:t>
            </w:r>
            <w:r w:rsidRPr="0029312C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Pr="0029312C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29312C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Pr="0029312C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Pr="0029312C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Pr="0029312C">
              <w:rPr>
                <w:rFonts w:ascii="Times New Roman" w:eastAsia="標楷體" w:hAnsi="Times New Roman" w:cs="Times New Roman" w:hint="eastAsia"/>
              </w:rPr>
              <w:t>期間懷孕</w:t>
            </w:r>
            <w:r w:rsidRPr="0029312C">
              <w:rPr>
                <w:rFonts w:ascii="Times New Roman" w:eastAsia="標楷體" w:hAnsi="Times New Roman" w:cs="Times New Roman" w:hint="eastAsia"/>
                <w:color w:val="000000"/>
              </w:rPr>
              <w:t>或懷孕初期使用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該藥品，產下</w:t>
            </w:r>
            <w:r w:rsidRPr="0029312C">
              <w:rPr>
                <w:rFonts w:ascii="Times New Roman" w:eastAsia="標楷體" w:hAnsi="Times New Roman" w:hint="eastAsia"/>
                <w:color w:val="000000" w:themeColor="text1"/>
              </w:rPr>
              <w:t>先天性神經管缺陷</w:t>
            </w:r>
            <w:r w:rsidRPr="0029312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29312C">
              <w:rPr>
                <w:rFonts w:ascii="Times New Roman" w:eastAsia="標楷體" w:hAnsi="Times New Roman" w:hint="eastAsia"/>
                <w:color w:val="000000" w:themeColor="text1"/>
              </w:rPr>
              <w:t>如脊柱裂</w:t>
            </w:r>
            <w:r w:rsidRPr="0029312C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嬰兒的風險較高，用藥期間應持續採行有效的避孕措施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AF5DFF" w:rsidRPr="00575354" w:rsidRDefault="00AF5DFF" w:rsidP="00F5739E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A7939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FA7939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494350">
              <w:rPr>
                <w:rFonts w:ascii="Times New Roman" w:eastAsia="標楷體" w:hAnsi="Times New Roman" w:cs="Times New Roman"/>
              </w:rPr>
              <w:t>：</w:t>
            </w:r>
          </w:p>
          <w:p w:rsidR="003F16A7" w:rsidRPr="00F5739E" w:rsidRDefault="00381C3C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9312C">
              <w:rPr>
                <w:rFonts w:ascii="Times New Roman" w:eastAsia="標楷體" w:hAnsi="Times New Roman" w:cs="Times New Roman" w:hint="eastAsia"/>
              </w:rPr>
              <w:t>於服用</w:t>
            </w:r>
            <w:r w:rsidRPr="0029312C">
              <w:rPr>
                <w:rFonts w:ascii="Times New Roman" w:eastAsia="標楷體" w:hAnsi="標楷體" w:cs="Times New Roman"/>
                <w:bCs/>
                <w:color w:val="000000" w:themeColor="text1"/>
              </w:rPr>
              <w:t>含</w:t>
            </w:r>
            <w:r w:rsidRPr="0029312C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29312C">
              <w:rPr>
                <w:rFonts w:ascii="Times New Roman" w:eastAsia="標楷體" w:hAnsi="Times New Roman" w:cs="Times New Roman"/>
                <w:color w:val="000000" w:themeColor="text1"/>
              </w:rPr>
              <w:t>olutegravir</w:t>
            </w:r>
            <w:r w:rsidRPr="0029312C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</w:t>
            </w:r>
            <w:r w:rsidRPr="0029312C">
              <w:rPr>
                <w:rFonts w:ascii="Times New Roman" w:eastAsia="標楷體" w:hAnsi="標楷體" w:cs="Times New Roman"/>
                <w:bCs/>
                <w:color w:val="000000" w:themeColor="text1"/>
              </w:rPr>
              <w:t>藥品</w:t>
            </w:r>
            <w:r w:rsidRPr="0029312C">
              <w:rPr>
                <w:rFonts w:ascii="Times New Roman" w:eastAsia="標楷體" w:hAnsi="Times New Roman" w:cs="Times New Roman" w:hint="eastAsia"/>
              </w:rPr>
              <w:t>期間懷孕</w:t>
            </w:r>
            <w:r w:rsidRPr="0029312C">
              <w:rPr>
                <w:rFonts w:ascii="Times New Roman" w:eastAsia="標楷體" w:hAnsi="Times New Roman" w:cs="Times New Roman" w:hint="eastAsia"/>
                <w:color w:val="000000"/>
              </w:rPr>
              <w:t>或懷孕初期使用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該藥品，產下</w:t>
            </w:r>
            <w:r w:rsidRPr="0029312C">
              <w:rPr>
                <w:rFonts w:ascii="Times New Roman" w:eastAsia="標楷體" w:hAnsi="Times New Roman" w:hint="eastAsia"/>
                <w:color w:val="000000" w:themeColor="text1"/>
              </w:rPr>
              <w:t>先天性神經管缺陷</w:t>
            </w:r>
            <w:r w:rsidRPr="0029312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29312C">
              <w:rPr>
                <w:rFonts w:ascii="Times New Roman" w:eastAsia="標楷體" w:hAnsi="Times New Roman" w:hint="eastAsia"/>
                <w:color w:val="000000" w:themeColor="text1"/>
              </w:rPr>
              <w:t>如脊柱裂</w:t>
            </w:r>
            <w:r w:rsidRPr="0029312C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嬰兒的風險較高，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故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用藥前應進行懷孕檢查</w:t>
            </w:r>
            <w:r w:rsidR="00C23D93"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確認</w:t>
            </w:r>
            <w:r w:rsidR="00C23D93">
              <w:rPr>
                <w:rFonts w:ascii="Times New Roman" w:eastAsia="標楷體" w:hAnsi="Times New Roman" w:cs="Times New Roman" w:hint="eastAsia"/>
                <w:bCs/>
                <w:color w:val="000000"/>
              </w:rPr>
              <w:t>是否</w:t>
            </w:r>
            <w:r w:rsidR="00C23D93"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懷孕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，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用藥期間</w:t>
            </w:r>
            <w:r w:rsidR="00C23D93">
              <w:rPr>
                <w:rFonts w:ascii="Times New Roman" w:eastAsia="標楷體" w:hAnsi="Times New Roman" w:cs="Times New Roman" w:hint="eastAsia"/>
                <w:bCs/>
                <w:color w:val="000000"/>
              </w:rPr>
              <w:t>亦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應持續採行有效的避孕措施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。</w:t>
            </w:r>
          </w:p>
          <w:p w:rsidR="00381C3C" w:rsidRPr="00F5739E" w:rsidRDefault="00A53854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用藥前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或</w:t>
            </w:r>
            <w:r w:rsidRPr="0029312C">
              <w:rPr>
                <w:rFonts w:ascii="Times New Roman" w:eastAsia="標楷體" w:hAnsi="Times New Roman" w:cs="Times New Roman" w:hint="eastAsia"/>
                <w:bCs/>
                <w:color w:val="000000"/>
              </w:rPr>
              <w:t>用藥期間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，</w:t>
            </w:r>
            <w:r w:rsidRPr="00F4696D">
              <w:rPr>
                <w:rFonts w:ascii="Times New Roman" w:eastAsia="標楷體" w:hAnsi="Times New Roman" w:hint="eastAsia"/>
                <w:color w:val="000000" w:themeColor="text1"/>
              </w:rPr>
              <w:t>若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發現</w:t>
            </w:r>
            <w:r w:rsidRPr="006F5C17">
              <w:rPr>
                <w:rFonts w:ascii="Times New Roman" w:eastAsia="標楷體" w:hAnsi="Times New Roman" w:hint="eastAsia"/>
                <w:color w:val="000000" w:themeColor="text1"/>
              </w:rPr>
              <w:t>懷孕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、覺得自己可能懷孕或計畫懷孕，請</w:t>
            </w:r>
            <w:r w:rsidR="00C334E6">
              <w:rPr>
                <w:rFonts w:ascii="Times New Roman" w:eastAsia="標楷體" w:hAnsi="Times New Roman" w:hint="eastAsia"/>
                <w:color w:val="000000" w:themeColor="text1"/>
              </w:rPr>
              <w:t>盡快</w:t>
            </w:r>
            <w:r w:rsidRPr="00692F99">
              <w:rPr>
                <w:rFonts w:ascii="Times New Roman" w:eastAsia="標楷體" w:hAnsi="Times New Roman" w:hint="eastAsia"/>
                <w:color w:val="000000" w:themeColor="text1"/>
              </w:rPr>
              <w:t>告知</w:t>
            </w:r>
            <w:r>
              <w:rPr>
                <w:rFonts w:ascii="Times New Roman" w:eastAsia="標楷體" w:hAnsi="Times New Roman" w:cs="Times New Roman" w:hint="eastAsia"/>
              </w:rPr>
              <w:t>醫療人員</w:t>
            </w:r>
            <w:r w:rsidRPr="00692F99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AF5DFF" w:rsidRPr="001F40DC" w:rsidRDefault="00AF5DFF" w:rsidP="00F5739E">
            <w:pPr>
              <w:pStyle w:val="Web"/>
              <w:numPr>
                <w:ilvl w:val="0"/>
                <w:numId w:val="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D7B7C">
              <w:rPr>
                <w:rFonts w:ascii="Times New Roman" w:eastAsia="標楷體" w:hAnsi="Times New Roman" w:hint="eastAsia"/>
                <w:color w:val="000000" w:themeColor="text1"/>
              </w:rPr>
              <w:t>若對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藥品或</w:t>
            </w:r>
            <w:r w:rsidRPr="00CD7B7C">
              <w:rPr>
                <w:rFonts w:ascii="Times New Roman" w:eastAsia="標楷體" w:hAnsi="Times New Roman" w:hint="eastAsia"/>
                <w:color w:val="000000" w:themeColor="text1"/>
              </w:rPr>
              <w:t>避孕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方式</w:t>
            </w:r>
            <w:r w:rsidRPr="00CD7B7C">
              <w:rPr>
                <w:rFonts w:ascii="Times New Roman" w:eastAsia="標楷體" w:hAnsi="Times New Roman" w:hint="eastAsia"/>
                <w:color w:val="000000" w:themeColor="text1"/>
              </w:rPr>
              <w:t>有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任何</w:t>
            </w:r>
            <w:r w:rsidRPr="00CD7B7C">
              <w:rPr>
                <w:rFonts w:ascii="Times New Roman" w:eastAsia="標楷體" w:hAnsi="Times New Roman" w:hint="eastAsia"/>
                <w:color w:val="000000" w:themeColor="text1"/>
              </w:rPr>
              <w:t>疑問，請諮詢醫療人員。</w:t>
            </w:r>
            <w:r w:rsidR="00A53854" w:rsidRPr="001B7FE6">
              <w:rPr>
                <w:rFonts w:ascii="Times New Roman" w:eastAsia="標楷體" w:hAnsi="Times New Roman" w:cs="Times New Roman"/>
              </w:rPr>
              <w:t>切勿於諮詢醫療人員前自行停藥</w:t>
            </w:r>
            <w:r w:rsidR="00A53854">
              <w:rPr>
                <w:rFonts w:ascii="Times New Roman" w:eastAsia="標楷體" w:hAnsi="Times New Roman" w:cs="Times New Roman" w:hint="eastAsia"/>
              </w:rPr>
              <w:t>，</w:t>
            </w:r>
            <w:r w:rsidR="00C334E6" w:rsidRPr="001B7FE6">
              <w:rPr>
                <w:rFonts w:ascii="Times New Roman" w:eastAsia="標楷體" w:hAnsi="Times New Roman" w:cs="Times New Roman"/>
              </w:rPr>
              <w:t>自行</w:t>
            </w:r>
            <w:r w:rsidR="00A53854">
              <w:rPr>
                <w:rFonts w:ascii="Times New Roman" w:eastAsia="標楷體" w:hAnsi="Times New Roman" w:hint="eastAsia"/>
                <w:color w:val="000000" w:themeColor="text1"/>
              </w:rPr>
              <w:t>停藥可能會導致</w:t>
            </w:r>
            <w:r w:rsidR="00A53854">
              <w:rPr>
                <w:rFonts w:ascii="Times New Roman" w:eastAsia="標楷體" w:hAnsi="Times New Roman" w:hint="eastAsia"/>
                <w:color w:val="000000" w:themeColor="text1"/>
              </w:rPr>
              <w:t>HIV</w:t>
            </w:r>
            <w:r w:rsidR="00A53854">
              <w:rPr>
                <w:rFonts w:ascii="Times New Roman" w:eastAsia="標楷體" w:hAnsi="Times New Roman" w:hint="eastAsia"/>
                <w:color w:val="000000" w:themeColor="text1"/>
              </w:rPr>
              <w:t>感染惡化。</w:t>
            </w:r>
            <w:r w:rsidR="00A53854" w:rsidRPr="001F40DC">
              <w:rPr>
                <w:rFonts w:ascii="Times New Roman" w:eastAsia="標楷體" w:hAnsi="Times New Roman" w:hint="eastAsia"/>
                <w:color w:val="000000" w:themeColor="text1"/>
              </w:rPr>
              <w:t>若您已懷孕，擅自停</w:t>
            </w:r>
            <w:r w:rsidR="00C334E6" w:rsidRPr="001F40DC">
              <w:rPr>
                <w:rFonts w:ascii="Times New Roman" w:eastAsia="標楷體" w:hAnsi="Times New Roman" w:hint="eastAsia"/>
                <w:color w:val="000000" w:themeColor="text1"/>
              </w:rPr>
              <w:t>藥</w:t>
            </w:r>
            <w:r w:rsidR="00A53854" w:rsidRPr="001F40DC">
              <w:rPr>
                <w:rFonts w:ascii="Times New Roman" w:eastAsia="標楷體" w:hAnsi="Times New Roman" w:hint="eastAsia"/>
                <w:color w:val="000000" w:themeColor="text1"/>
              </w:rPr>
              <w:t>且未以其他替代療法治療時，可能會造成</w:t>
            </w:r>
            <w:r w:rsidR="00A53854" w:rsidRPr="001F40DC">
              <w:rPr>
                <w:rFonts w:ascii="Times New Roman" w:eastAsia="標楷體" w:hAnsi="Times New Roman"/>
                <w:color w:val="000000" w:themeColor="text1"/>
              </w:rPr>
              <w:t>HIV</w:t>
            </w:r>
            <w:r w:rsidR="00A53854" w:rsidRPr="001F40DC">
              <w:rPr>
                <w:rFonts w:ascii="Times New Roman" w:eastAsia="標楷體" w:hAnsi="Times New Roman" w:hint="eastAsia"/>
                <w:color w:val="000000" w:themeColor="text1"/>
              </w:rPr>
              <w:t>病毒增加及病毒擴散至胎兒。</w:t>
            </w:r>
          </w:p>
          <w:p w:rsidR="00AF5DFF" w:rsidRDefault="00AF5DFF" w:rsidP="00F5739E">
            <w:pPr>
              <w:pStyle w:val="Web"/>
              <w:numPr>
                <w:ilvl w:val="0"/>
                <w:numId w:val="1"/>
              </w:numPr>
              <w:spacing w:line="400" w:lineRule="exact"/>
              <w:ind w:hanging="357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</w:rPr>
              <w:t>醫療人員或病人</w:t>
            </w:r>
            <w:r w:rsidRPr="00963793">
              <w:rPr>
                <w:rFonts w:ascii="Times New Roman" w:eastAsia="標楷體" w:hAnsi="標楷體" w:cs="Times New Roman" w:hint="eastAsia"/>
              </w:rPr>
              <w:t>懷疑因為使用（</w:t>
            </w:r>
            <w:r>
              <w:rPr>
                <w:rFonts w:ascii="Times New Roman" w:eastAsia="標楷體" w:hAnsi="標楷體" w:cs="Times New Roman" w:hint="eastAsia"/>
              </w:rPr>
              <w:t>使用</w:t>
            </w:r>
            <w:r w:rsidRPr="00963793">
              <w:rPr>
                <w:rFonts w:ascii="Times New Roman" w:eastAsia="標楷體" w:hAnsi="標楷體" w:cs="Times New Roman" w:hint="eastAsia"/>
              </w:rPr>
              <w:t>）藥品導致不良反應發生時，請立</w:t>
            </w:r>
            <w:r>
              <w:rPr>
                <w:rFonts w:ascii="Times New Roman" w:eastAsia="標楷體" w:hAnsi="標楷體" w:cs="Times New Roman" w:hint="eastAsia"/>
              </w:rPr>
              <w:t>即通報給衛生福利部</w:t>
            </w:r>
            <w:r w:rsidRPr="00963793">
              <w:rPr>
                <w:rFonts w:ascii="Times New Roman" w:eastAsia="標楷體" w:hAnsi="標楷體" w:cs="Times New Roman" w:hint="eastAsia"/>
              </w:rPr>
              <w:t>所建置之全國藥物不良反應通報中心</w:t>
            </w:r>
            <w:r>
              <w:rPr>
                <w:rFonts w:ascii="Times New Roman" w:eastAsia="標楷體" w:hAnsi="標楷體" w:cs="Times New Roman" w:hint="eastAsia"/>
              </w:rPr>
              <w:t>，</w:t>
            </w:r>
            <w:r w:rsidRPr="00963793">
              <w:rPr>
                <w:rFonts w:ascii="Times New Roman" w:eastAsia="標楷體" w:hAnsi="標楷體" w:cs="Times New Roman" w:hint="eastAsia"/>
              </w:rPr>
              <w:t>並副知所屬廠商，藥物不良反應通報專線</w:t>
            </w:r>
            <w:r w:rsidRPr="00963793">
              <w:rPr>
                <w:rFonts w:ascii="Times New Roman" w:eastAsia="標楷體" w:cs="Times New Roman"/>
              </w:rPr>
              <w:t>02-2396-0100</w:t>
            </w:r>
            <w:r w:rsidRPr="00963793">
              <w:rPr>
                <w:rFonts w:ascii="Times New Roman" w:eastAsia="標楷體" w:hAnsi="標楷體" w:cs="Times New Roman" w:hint="eastAsia"/>
              </w:rPr>
              <w:t>，網站：</w:t>
            </w:r>
            <w:hyperlink r:id="rId12" w:history="1">
              <w:r w:rsidRPr="00614CC1">
                <w:rPr>
                  <w:rStyle w:val="ab"/>
                  <w:rFonts w:ascii="Times New Roman" w:eastAsia="標楷體"/>
                </w:rPr>
                <w:t>http</w:t>
              </w:r>
              <w:r w:rsidRPr="00614CC1">
                <w:rPr>
                  <w:rStyle w:val="ab"/>
                  <w:rFonts w:ascii="Times New Roman" w:eastAsia="標楷體" w:hint="eastAsia"/>
                </w:rPr>
                <w:t>s</w:t>
              </w:r>
              <w:r w:rsidRPr="00614CC1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>
              <w:rPr>
                <w:rFonts w:ascii="Times New Roman" w:eastAsia="標楷體" w:hAnsi="標楷體" w:cs="Times New Roman" w:hint="eastAsia"/>
              </w:rPr>
              <w:t>；衛生福利部食品藥物管理署獲知藥品安全訊息時，均會蒐集彙整相關資料進行評估，並對於新增之藥品風險採取對應之風險管控措施</w:t>
            </w:r>
            <w:r>
              <w:rPr>
                <w:rFonts w:ascii="Times New Roman" w:eastAsia="標楷體" w:cs="Times New Roman" w:hint="eastAsia"/>
              </w:rPr>
              <w:t>。</w:t>
            </w:r>
          </w:p>
        </w:tc>
      </w:tr>
    </w:tbl>
    <w:p w:rsidR="00211E09" w:rsidRPr="003B56BC" w:rsidRDefault="00211E09"/>
    <w:sectPr w:rsidR="00211E09" w:rsidRPr="003B56BC" w:rsidSect="003548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41" w:rsidRDefault="004E3641" w:rsidP="003B56BC">
      <w:r>
        <w:separator/>
      </w:r>
    </w:p>
  </w:endnote>
  <w:endnote w:type="continuationSeparator" w:id="0">
    <w:p w:rsidR="004E3641" w:rsidRDefault="004E3641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41" w:rsidRDefault="004E3641" w:rsidP="003B56BC">
      <w:r>
        <w:separator/>
      </w:r>
    </w:p>
  </w:footnote>
  <w:footnote w:type="continuationSeparator" w:id="0">
    <w:p w:rsidR="004E3641" w:rsidRDefault="004E3641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4F4CEE"/>
    <w:multiLevelType w:val="hybridMultilevel"/>
    <w:tmpl w:val="AEF478F2"/>
    <w:lvl w:ilvl="0" w:tplc="0409000F">
      <w:start w:val="1"/>
      <w:numFmt w:val="decimal"/>
      <w:lvlText w:val="%1."/>
      <w:lvlJc w:val="left"/>
      <w:pPr>
        <w:ind w:left="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6D2EDC"/>
    <w:multiLevelType w:val="hybridMultilevel"/>
    <w:tmpl w:val="BE988606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3332A1"/>
    <w:multiLevelType w:val="hybridMultilevel"/>
    <w:tmpl w:val="0220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085B"/>
    <w:rsid w:val="00001FD1"/>
    <w:rsid w:val="000042E9"/>
    <w:rsid w:val="0000533D"/>
    <w:rsid w:val="0000743C"/>
    <w:rsid w:val="00011906"/>
    <w:rsid w:val="00014990"/>
    <w:rsid w:val="00015040"/>
    <w:rsid w:val="0001696E"/>
    <w:rsid w:val="00017171"/>
    <w:rsid w:val="00017AD6"/>
    <w:rsid w:val="00032A84"/>
    <w:rsid w:val="00033C23"/>
    <w:rsid w:val="0003449A"/>
    <w:rsid w:val="000360F2"/>
    <w:rsid w:val="000417A7"/>
    <w:rsid w:val="0004206A"/>
    <w:rsid w:val="0004233F"/>
    <w:rsid w:val="00042AB2"/>
    <w:rsid w:val="00044F4B"/>
    <w:rsid w:val="0004625C"/>
    <w:rsid w:val="000464DC"/>
    <w:rsid w:val="00047368"/>
    <w:rsid w:val="00053A95"/>
    <w:rsid w:val="000564A7"/>
    <w:rsid w:val="00056F8F"/>
    <w:rsid w:val="00057BAD"/>
    <w:rsid w:val="0006115A"/>
    <w:rsid w:val="00063573"/>
    <w:rsid w:val="00065F8B"/>
    <w:rsid w:val="000705C6"/>
    <w:rsid w:val="00070D59"/>
    <w:rsid w:val="00072239"/>
    <w:rsid w:val="00076C07"/>
    <w:rsid w:val="00076C6F"/>
    <w:rsid w:val="00077EC3"/>
    <w:rsid w:val="000820FB"/>
    <w:rsid w:val="000841D6"/>
    <w:rsid w:val="00091D64"/>
    <w:rsid w:val="000926E5"/>
    <w:rsid w:val="00093776"/>
    <w:rsid w:val="0009412B"/>
    <w:rsid w:val="00096F70"/>
    <w:rsid w:val="00097928"/>
    <w:rsid w:val="000A04E5"/>
    <w:rsid w:val="000A1436"/>
    <w:rsid w:val="000A3189"/>
    <w:rsid w:val="000A3E05"/>
    <w:rsid w:val="000B1B19"/>
    <w:rsid w:val="000C168C"/>
    <w:rsid w:val="000C4EF5"/>
    <w:rsid w:val="000C705F"/>
    <w:rsid w:val="000D0FB2"/>
    <w:rsid w:val="000D5C02"/>
    <w:rsid w:val="000E1CD1"/>
    <w:rsid w:val="000E2269"/>
    <w:rsid w:val="000E2ABD"/>
    <w:rsid w:val="000E40B5"/>
    <w:rsid w:val="000E4257"/>
    <w:rsid w:val="000E4856"/>
    <w:rsid w:val="000E662C"/>
    <w:rsid w:val="000F197E"/>
    <w:rsid w:val="000F419D"/>
    <w:rsid w:val="000F5BF9"/>
    <w:rsid w:val="000F6F7C"/>
    <w:rsid w:val="000F7065"/>
    <w:rsid w:val="000F71FB"/>
    <w:rsid w:val="000F7434"/>
    <w:rsid w:val="00101363"/>
    <w:rsid w:val="00101F28"/>
    <w:rsid w:val="001037C9"/>
    <w:rsid w:val="001040E8"/>
    <w:rsid w:val="00104870"/>
    <w:rsid w:val="001049E0"/>
    <w:rsid w:val="00105264"/>
    <w:rsid w:val="001164B5"/>
    <w:rsid w:val="0013033A"/>
    <w:rsid w:val="0013078F"/>
    <w:rsid w:val="00132D97"/>
    <w:rsid w:val="00133461"/>
    <w:rsid w:val="00136184"/>
    <w:rsid w:val="001365D2"/>
    <w:rsid w:val="001409C3"/>
    <w:rsid w:val="00142B5F"/>
    <w:rsid w:val="00143373"/>
    <w:rsid w:val="00150360"/>
    <w:rsid w:val="00153858"/>
    <w:rsid w:val="001545B8"/>
    <w:rsid w:val="00154625"/>
    <w:rsid w:val="00154725"/>
    <w:rsid w:val="001552DB"/>
    <w:rsid w:val="0015736A"/>
    <w:rsid w:val="00162D57"/>
    <w:rsid w:val="00167294"/>
    <w:rsid w:val="0017168C"/>
    <w:rsid w:val="00172779"/>
    <w:rsid w:val="001769E6"/>
    <w:rsid w:val="0018456C"/>
    <w:rsid w:val="00184C05"/>
    <w:rsid w:val="00186FAA"/>
    <w:rsid w:val="001875CC"/>
    <w:rsid w:val="00190922"/>
    <w:rsid w:val="00192DA3"/>
    <w:rsid w:val="001938C0"/>
    <w:rsid w:val="0019493A"/>
    <w:rsid w:val="00197462"/>
    <w:rsid w:val="001979BC"/>
    <w:rsid w:val="001A1883"/>
    <w:rsid w:val="001A3CD6"/>
    <w:rsid w:val="001A5323"/>
    <w:rsid w:val="001B19B5"/>
    <w:rsid w:val="001B2908"/>
    <w:rsid w:val="001B36F2"/>
    <w:rsid w:val="001B4099"/>
    <w:rsid w:val="001B42C3"/>
    <w:rsid w:val="001C0BC6"/>
    <w:rsid w:val="001C5A1B"/>
    <w:rsid w:val="001D43BC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F2486"/>
    <w:rsid w:val="001F251E"/>
    <w:rsid w:val="001F40DC"/>
    <w:rsid w:val="001F67CC"/>
    <w:rsid w:val="00203113"/>
    <w:rsid w:val="00205E6D"/>
    <w:rsid w:val="00211E09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E51"/>
    <w:rsid w:val="00234612"/>
    <w:rsid w:val="00235F72"/>
    <w:rsid w:val="00237253"/>
    <w:rsid w:val="00240B54"/>
    <w:rsid w:val="00241556"/>
    <w:rsid w:val="002420D6"/>
    <w:rsid w:val="00244F03"/>
    <w:rsid w:val="00246966"/>
    <w:rsid w:val="0025164B"/>
    <w:rsid w:val="002520C5"/>
    <w:rsid w:val="00252DD4"/>
    <w:rsid w:val="00263AF5"/>
    <w:rsid w:val="00263F6D"/>
    <w:rsid w:val="002647F8"/>
    <w:rsid w:val="00265B3B"/>
    <w:rsid w:val="0027252E"/>
    <w:rsid w:val="0027402D"/>
    <w:rsid w:val="0027776F"/>
    <w:rsid w:val="002829E2"/>
    <w:rsid w:val="00284CCE"/>
    <w:rsid w:val="002853C3"/>
    <w:rsid w:val="00285934"/>
    <w:rsid w:val="00293CC3"/>
    <w:rsid w:val="00294900"/>
    <w:rsid w:val="00295558"/>
    <w:rsid w:val="002A2CDB"/>
    <w:rsid w:val="002A3E0E"/>
    <w:rsid w:val="002B658C"/>
    <w:rsid w:val="002C13C0"/>
    <w:rsid w:val="002C26C1"/>
    <w:rsid w:val="002C413F"/>
    <w:rsid w:val="002C4641"/>
    <w:rsid w:val="002C5626"/>
    <w:rsid w:val="002C76BC"/>
    <w:rsid w:val="002D1CF9"/>
    <w:rsid w:val="002D2171"/>
    <w:rsid w:val="002D2686"/>
    <w:rsid w:val="002D3FC9"/>
    <w:rsid w:val="002D59E7"/>
    <w:rsid w:val="002E78CA"/>
    <w:rsid w:val="002E7C86"/>
    <w:rsid w:val="002F036F"/>
    <w:rsid w:val="002F199C"/>
    <w:rsid w:val="002F2727"/>
    <w:rsid w:val="002F340F"/>
    <w:rsid w:val="002F751E"/>
    <w:rsid w:val="0030181F"/>
    <w:rsid w:val="003018D9"/>
    <w:rsid w:val="003025BF"/>
    <w:rsid w:val="003029B5"/>
    <w:rsid w:val="00315F9C"/>
    <w:rsid w:val="003209F3"/>
    <w:rsid w:val="00324F1C"/>
    <w:rsid w:val="00331A22"/>
    <w:rsid w:val="00336369"/>
    <w:rsid w:val="00344761"/>
    <w:rsid w:val="003451D4"/>
    <w:rsid w:val="00345BF5"/>
    <w:rsid w:val="00346490"/>
    <w:rsid w:val="003548E4"/>
    <w:rsid w:val="003577D0"/>
    <w:rsid w:val="00357EF8"/>
    <w:rsid w:val="00362C26"/>
    <w:rsid w:val="00367110"/>
    <w:rsid w:val="003708D0"/>
    <w:rsid w:val="00370EB4"/>
    <w:rsid w:val="003750CF"/>
    <w:rsid w:val="003752CB"/>
    <w:rsid w:val="00375B42"/>
    <w:rsid w:val="00380E14"/>
    <w:rsid w:val="00381C3C"/>
    <w:rsid w:val="003826C6"/>
    <w:rsid w:val="00383F8C"/>
    <w:rsid w:val="003850C5"/>
    <w:rsid w:val="00387C17"/>
    <w:rsid w:val="00391418"/>
    <w:rsid w:val="003970A4"/>
    <w:rsid w:val="003B36A0"/>
    <w:rsid w:val="003B53BF"/>
    <w:rsid w:val="003B56BC"/>
    <w:rsid w:val="003B6D8F"/>
    <w:rsid w:val="003B79B7"/>
    <w:rsid w:val="003C0E64"/>
    <w:rsid w:val="003C3589"/>
    <w:rsid w:val="003C36D3"/>
    <w:rsid w:val="003C452F"/>
    <w:rsid w:val="003C54B8"/>
    <w:rsid w:val="003C676A"/>
    <w:rsid w:val="003D060D"/>
    <w:rsid w:val="003D614B"/>
    <w:rsid w:val="003E057E"/>
    <w:rsid w:val="003E5420"/>
    <w:rsid w:val="003F04FB"/>
    <w:rsid w:val="003F0E8C"/>
    <w:rsid w:val="003F16A7"/>
    <w:rsid w:val="003F2759"/>
    <w:rsid w:val="003F38B4"/>
    <w:rsid w:val="003F4CE2"/>
    <w:rsid w:val="003F627C"/>
    <w:rsid w:val="00400BCB"/>
    <w:rsid w:val="00401A08"/>
    <w:rsid w:val="004127BD"/>
    <w:rsid w:val="00415D5C"/>
    <w:rsid w:val="00416206"/>
    <w:rsid w:val="00417332"/>
    <w:rsid w:val="00423396"/>
    <w:rsid w:val="00427D46"/>
    <w:rsid w:val="004301CC"/>
    <w:rsid w:val="00431654"/>
    <w:rsid w:val="00431A54"/>
    <w:rsid w:val="00442988"/>
    <w:rsid w:val="00443436"/>
    <w:rsid w:val="00445307"/>
    <w:rsid w:val="004518A5"/>
    <w:rsid w:val="00453A37"/>
    <w:rsid w:val="004559E9"/>
    <w:rsid w:val="00456CA9"/>
    <w:rsid w:val="00460E40"/>
    <w:rsid w:val="004649C0"/>
    <w:rsid w:val="004650F6"/>
    <w:rsid w:val="00466D14"/>
    <w:rsid w:val="00470B91"/>
    <w:rsid w:val="0047128D"/>
    <w:rsid w:val="004776FF"/>
    <w:rsid w:val="00477D9C"/>
    <w:rsid w:val="00490DF1"/>
    <w:rsid w:val="00491525"/>
    <w:rsid w:val="00491658"/>
    <w:rsid w:val="00491E85"/>
    <w:rsid w:val="00494350"/>
    <w:rsid w:val="004948DF"/>
    <w:rsid w:val="00494B0B"/>
    <w:rsid w:val="004956BA"/>
    <w:rsid w:val="00496BFB"/>
    <w:rsid w:val="004A2826"/>
    <w:rsid w:val="004A3023"/>
    <w:rsid w:val="004B354D"/>
    <w:rsid w:val="004C2905"/>
    <w:rsid w:val="004D159F"/>
    <w:rsid w:val="004D4BFC"/>
    <w:rsid w:val="004E136E"/>
    <w:rsid w:val="004E33E0"/>
    <w:rsid w:val="004E3641"/>
    <w:rsid w:val="004E50EE"/>
    <w:rsid w:val="004E53FD"/>
    <w:rsid w:val="004E5D24"/>
    <w:rsid w:val="004F0F9F"/>
    <w:rsid w:val="004F2FA5"/>
    <w:rsid w:val="004F327A"/>
    <w:rsid w:val="005062CE"/>
    <w:rsid w:val="00513748"/>
    <w:rsid w:val="005138BB"/>
    <w:rsid w:val="005210AC"/>
    <w:rsid w:val="00522F76"/>
    <w:rsid w:val="00525106"/>
    <w:rsid w:val="00525B33"/>
    <w:rsid w:val="00525D2E"/>
    <w:rsid w:val="005267BC"/>
    <w:rsid w:val="00527099"/>
    <w:rsid w:val="00537A39"/>
    <w:rsid w:val="00541C57"/>
    <w:rsid w:val="00542677"/>
    <w:rsid w:val="00542A08"/>
    <w:rsid w:val="0054364B"/>
    <w:rsid w:val="005441B0"/>
    <w:rsid w:val="00544659"/>
    <w:rsid w:val="00545E85"/>
    <w:rsid w:val="0055146D"/>
    <w:rsid w:val="0055218E"/>
    <w:rsid w:val="00552AE1"/>
    <w:rsid w:val="00552B7C"/>
    <w:rsid w:val="0056213B"/>
    <w:rsid w:val="00567B30"/>
    <w:rsid w:val="00567D81"/>
    <w:rsid w:val="00570194"/>
    <w:rsid w:val="00572229"/>
    <w:rsid w:val="00573145"/>
    <w:rsid w:val="00573B90"/>
    <w:rsid w:val="005751DB"/>
    <w:rsid w:val="00575354"/>
    <w:rsid w:val="00575727"/>
    <w:rsid w:val="0057706B"/>
    <w:rsid w:val="00580DAA"/>
    <w:rsid w:val="00582130"/>
    <w:rsid w:val="00585E61"/>
    <w:rsid w:val="005860B9"/>
    <w:rsid w:val="00586F62"/>
    <w:rsid w:val="00587CCB"/>
    <w:rsid w:val="00590BF6"/>
    <w:rsid w:val="00594DDE"/>
    <w:rsid w:val="005A2907"/>
    <w:rsid w:val="005A2B73"/>
    <w:rsid w:val="005A78FB"/>
    <w:rsid w:val="005B3F6D"/>
    <w:rsid w:val="005B4CC3"/>
    <w:rsid w:val="005B7BFB"/>
    <w:rsid w:val="005C11BE"/>
    <w:rsid w:val="005C1444"/>
    <w:rsid w:val="005E13B0"/>
    <w:rsid w:val="005E271F"/>
    <w:rsid w:val="005E3BF1"/>
    <w:rsid w:val="005E7EAE"/>
    <w:rsid w:val="005F04D3"/>
    <w:rsid w:val="005F1805"/>
    <w:rsid w:val="005F6D8A"/>
    <w:rsid w:val="00600CA8"/>
    <w:rsid w:val="006035DD"/>
    <w:rsid w:val="00614A6A"/>
    <w:rsid w:val="006177C2"/>
    <w:rsid w:val="00621754"/>
    <w:rsid w:val="00623152"/>
    <w:rsid w:val="006240B7"/>
    <w:rsid w:val="006248CF"/>
    <w:rsid w:val="00625956"/>
    <w:rsid w:val="00626329"/>
    <w:rsid w:val="00631223"/>
    <w:rsid w:val="00631BCC"/>
    <w:rsid w:val="00642F54"/>
    <w:rsid w:val="00644664"/>
    <w:rsid w:val="006448FD"/>
    <w:rsid w:val="006457C5"/>
    <w:rsid w:val="00650041"/>
    <w:rsid w:val="006515A2"/>
    <w:rsid w:val="00651889"/>
    <w:rsid w:val="006600E7"/>
    <w:rsid w:val="00660B6C"/>
    <w:rsid w:val="00663FF5"/>
    <w:rsid w:val="00664BDC"/>
    <w:rsid w:val="00667F28"/>
    <w:rsid w:val="00670780"/>
    <w:rsid w:val="006777C3"/>
    <w:rsid w:val="00677D3C"/>
    <w:rsid w:val="00681D41"/>
    <w:rsid w:val="00682827"/>
    <w:rsid w:val="0069046F"/>
    <w:rsid w:val="00692E10"/>
    <w:rsid w:val="00692F99"/>
    <w:rsid w:val="00697722"/>
    <w:rsid w:val="00697C47"/>
    <w:rsid w:val="006A1F54"/>
    <w:rsid w:val="006A58A3"/>
    <w:rsid w:val="006A69BF"/>
    <w:rsid w:val="006A71AD"/>
    <w:rsid w:val="006B2E8F"/>
    <w:rsid w:val="006B52F4"/>
    <w:rsid w:val="006C1F4B"/>
    <w:rsid w:val="006C234F"/>
    <w:rsid w:val="006C45B7"/>
    <w:rsid w:val="006C47BE"/>
    <w:rsid w:val="006C6FC3"/>
    <w:rsid w:val="006D1EDB"/>
    <w:rsid w:val="006D4051"/>
    <w:rsid w:val="006D6CB5"/>
    <w:rsid w:val="006E06D5"/>
    <w:rsid w:val="006E13E7"/>
    <w:rsid w:val="006E3EFC"/>
    <w:rsid w:val="006E4F47"/>
    <w:rsid w:val="006E572E"/>
    <w:rsid w:val="006E5C77"/>
    <w:rsid w:val="006F0E45"/>
    <w:rsid w:val="006F32C2"/>
    <w:rsid w:val="006F3C80"/>
    <w:rsid w:val="006F5502"/>
    <w:rsid w:val="006F5C17"/>
    <w:rsid w:val="006F5F29"/>
    <w:rsid w:val="00701E62"/>
    <w:rsid w:val="00703733"/>
    <w:rsid w:val="00704BC8"/>
    <w:rsid w:val="00705769"/>
    <w:rsid w:val="00706F13"/>
    <w:rsid w:val="00711D0C"/>
    <w:rsid w:val="0071206D"/>
    <w:rsid w:val="00713510"/>
    <w:rsid w:val="007136FF"/>
    <w:rsid w:val="00713DCB"/>
    <w:rsid w:val="007144AA"/>
    <w:rsid w:val="00716EF9"/>
    <w:rsid w:val="0071778B"/>
    <w:rsid w:val="007227A0"/>
    <w:rsid w:val="00722CB9"/>
    <w:rsid w:val="007234B7"/>
    <w:rsid w:val="00724B56"/>
    <w:rsid w:val="007267E3"/>
    <w:rsid w:val="007334C5"/>
    <w:rsid w:val="00740206"/>
    <w:rsid w:val="00740E5B"/>
    <w:rsid w:val="0074276A"/>
    <w:rsid w:val="00747215"/>
    <w:rsid w:val="00747CC6"/>
    <w:rsid w:val="00752CA7"/>
    <w:rsid w:val="00755ECC"/>
    <w:rsid w:val="00757B6F"/>
    <w:rsid w:val="0076068F"/>
    <w:rsid w:val="00761D46"/>
    <w:rsid w:val="00762580"/>
    <w:rsid w:val="007636C8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65F"/>
    <w:rsid w:val="007816A9"/>
    <w:rsid w:val="00781F4F"/>
    <w:rsid w:val="007831D8"/>
    <w:rsid w:val="00790EA3"/>
    <w:rsid w:val="00793982"/>
    <w:rsid w:val="0079539A"/>
    <w:rsid w:val="00795AFD"/>
    <w:rsid w:val="00795BF3"/>
    <w:rsid w:val="007A00DF"/>
    <w:rsid w:val="007A358C"/>
    <w:rsid w:val="007A4CAF"/>
    <w:rsid w:val="007A5BF4"/>
    <w:rsid w:val="007A73EC"/>
    <w:rsid w:val="007A780A"/>
    <w:rsid w:val="007B0487"/>
    <w:rsid w:val="007B1E92"/>
    <w:rsid w:val="007B3843"/>
    <w:rsid w:val="007B7240"/>
    <w:rsid w:val="007B76BA"/>
    <w:rsid w:val="007B79BB"/>
    <w:rsid w:val="007C1262"/>
    <w:rsid w:val="007C40DF"/>
    <w:rsid w:val="007D1DF8"/>
    <w:rsid w:val="007D2584"/>
    <w:rsid w:val="007D39F0"/>
    <w:rsid w:val="007D48EB"/>
    <w:rsid w:val="007D7314"/>
    <w:rsid w:val="007E367A"/>
    <w:rsid w:val="007E40EA"/>
    <w:rsid w:val="007E7041"/>
    <w:rsid w:val="007E7082"/>
    <w:rsid w:val="007F18FF"/>
    <w:rsid w:val="007F5278"/>
    <w:rsid w:val="008007A8"/>
    <w:rsid w:val="00802B67"/>
    <w:rsid w:val="0081007B"/>
    <w:rsid w:val="00810534"/>
    <w:rsid w:val="00812A01"/>
    <w:rsid w:val="00820613"/>
    <w:rsid w:val="00821982"/>
    <w:rsid w:val="00822B7C"/>
    <w:rsid w:val="008279C2"/>
    <w:rsid w:val="00834706"/>
    <w:rsid w:val="00837222"/>
    <w:rsid w:val="00837B60"/>
    <w:rsid w:val="0084741A"/>
    <w:rsid w:val="00850B46"/>
    <w:rsid w:val="008555C4"/>
    <w:rsid w:val="0086161A"/>
    <w:rsid w:val="00871C9F"/>
    <w:rsid w:val="008735C3"/>
    <w:rsid w:val="00875911"/>
    <w:rsid w:val="0088024A"/>
    <w:rsid w:val="0088292E"/>
    <w:rsid w:val="00892083"/>
    <w:rsid w:val="0089208F"/>
    <w:rsid w:val="008935ED"/>
    <w:rsid w:val="00896681"/>
    <w:rsid w:val="008967C1"/>
    <w:rsid w:val="00897E0A"/>
    <w:rsid w:val="008A3F9C"/>
    <w:rsid w:val="008A61CC"/>
    <w:rsid w:val="008B03BD"/>
    <w:rsid w:val="008B23E1"/>
    <w:rsid w:val="008B7CB9"/>
    <w:rsid w:val="008C26F3"/>
    <w:rsid w:val="008C40EB"/>
    <w:rsid w:val="008D085F"/>
    <w:rsid w:val="008D3291"/>
    <w:rsid w:val="008E4B76"/>
    <w:rsid w:val="008E65A4"/>
    <w:rsid w:val="008E6E20"/>
    <w:rsid w:val="008E701E"/>
    <w:rsid w:val="008F4B47"/>
    <w:rsid w:val="008F7A97"/>
    <w:rsid w:val="008F7F3D"/>
    <w:rsid w:val="008F7FAA"/>
    <w:rsid w:val="00900DF0"/>
    <w:rsid w:val="00901209"/>
    <w:rsid w:val="009060A6"/>
    <w:rsid w:val="00906275"/>
    <w:rsid w:val="009071F8"/>
    <w:rsid w:val="00913500"/>
    <w:rsid w:val="00913E22"/>
    <w:rsid w:val="00915E26"/>
    <w:rsid w:val="00931790"/>
    <w:rsid w:val="0093272F"/>
    <w:rsid w:val="00935317"/>
    <w:rsid w:val="00935552"/>
    <w:rsid w:val="009410D8"/>
    <w:rsid w:val="009424B6"/>
    <w:rsid w:val="00943722"/>
    <w:rsid w:val="009509CA"/>
    <w:rsid w:val="009526BD"/>
    <w:rsid w:val="00952EEA"/>
    <w:rsid w:val="00953949"/>
    <w:rsid w:val="009543BF"/>
    <w:rsid w:val="009546C7"/>
    <w:rsid w:val="00955506"/>
    <w:rsid w:val="009559DE"/>
    <w:rsid w:val="00960C09"/>
    <w:rsid w:val="00961196"/>
    <w:rsid w:val="00961207"/>
    <w:rsid w:val="00963793"/>
    <w:rsid w:val="009667C2"/>
    <w:rsid w:val="00967C4B"/>
    <w:rsid w:val="0097283E"/>
    <w:rsid w:val="00972E63"/>
    <w:rsid w:val="00974A0F"/>
    <w:rsid w:val="00983D0B"/>
    <w:rsid w:val="00987078"/>
    <w:rsid w:val="009879B8"/>
    <w:rsid w:val="009945E2"/>
    <w:rsid w:val="00995AE1"/>
    <w:rsid w:val="00996A79"/>
    <w:rsid w:val="0099763C"/>
    <w:rsid w:val="009A1C5A"/>
    <w:rsid w:val="009A217A"/>
    <w:rsid w:val="009A332B"/>
    <w:rsid w:val="009A4704"/>
    <w:rsid w:val="009A7741"/>
    <w:rsid w:val="009B4394"/>
    <w:rsid w:val="009B492B"/>
    <w:rsid w:val="009B4DCE"/>
    <w:rsid w:val="009C1885"/>
    <w:rsid w:val="009C23A4"/>
    <w:rsid w:val="009C71CB"/>
    <w:rsid w:val="009D0781"/>
    <w:rsid w:val="009D1AD8"/>
    <w:rsid w:val="009D2FAB"/>
    <w:rsid w:val="009D556C"/>
    <w:rsid w:val="009D5DBF"/>
    <w:rsid w:val="009D65ED"/>
    <w:rsid w:val="009D6A9A"/>
    <w:rsid w:val="009E0F4B"/>
    <w:rsid w:val="009F0BA6"/>
    <w:rsid w:val="009F0D61"/>
    <w:rsid w:val="009F1585"/>
    <w:rsid w:val="009F1ABC"/>
    <w:rsid w:val="009F7A0A"/>
    <w:rsid w:val="00A01E95"/>
    <w:rsid w:val="00A0525C"/>
    <w:rsid w:val="00A1298F"/>
    <w:rsid w:val="00A1597B"/>
    <w:rsid w:val="00A1749B"/>
    <w:rsid w:val="00A17684"/>
    <w:rsid w:val="00A17CDC"/>
    <w:rsid w:val="00A27030"/>
    <w:rsid w:val="00A30C4F"/>
    <w:rsid w:val="00A33080"/>
    <w:rsid w:val="00A41EDC"/>
    <w:rsid w:val="00A43DE1"/>
    <w:rsid w:val="00A44E5B"/>
    <w:rsid w:val="00A50F38"/>
    <w:rsid w:val="00A53854"/>
    <w:rsid w:val="00A53DF1"/>
    <w:rsid w:val="00A608A0"/>
    <w:rsid w:val="00A60A53"/>
    <w:rsid w:val="00A60BF2"/>
    <w:rsid w:val="00A632BA"/>
    <w:rsid w:val="00A64165"/>
    <w:rsid w:val="00A7122D"/>
    <w:rsid w:val="00A7475C"/>
    <w:rsid w:val="00A74E52"/>
    <w:rsid w:val="00A74E6D"/>
    <w:rsid w:val="00A833AD"/>
    <w:rsid w:val="00A84D58"/>
    <w:rsid w:val="00A854A8"/>
    <w:rsid w:val="00A948FB"/>
    <w:rsid w:val="00AA59E4"/>
    <w:rsid w:val="00AA6D8E"/>
    <w:rsid w:val="00AB1B07"/>
    <w:rsid w:val="00AB378A"/>
    <w:rsid w:val="00AB4943"/>
    <w:rsid w:val="00AB60C5"/>
    <w:rsid w:val="00AC679D"/>
    <w:rsid w:val="00AC6CDC"/>
    <w:rsid w:val="00AD0472"/>
    <w:rsid w:val="00AD1FC3"/>
    <w:rsid w:val="00AD2DAC"/>
    <w:rsid w:val="00AD4320"/>
    <w:rsid w:val="00AD46E5"/>
    <w:rsid w:val="00AD473B"/>
    <w:rsid w:val="00AD5868"/>
    <w:rsid w:val="00AD5C95"/>
    <w:rsid w:val="00AD6ED4"/>
    <w:rsid w:val="00AE0AF6"/>
    <w:rsid w:val="00AE1098"/>
    <w:rsid w:val="00AE64E4"/>
    <w:rsid w:val="00AE76B1"/>
    <w:rsid w:val="00AF14F0"/>
    <w:rsid w:val="00AF3E85"/>
    <w:rsid w:val="00AF522A"/>
    <w:rsid w:val="00AF576F"/>
    <w:rsid w:val="00AF5DFF"/>
    <w:rsid w:val="00AF7C22"/>
    <w:rsid w:val="00B04F6F"/>
    <w:rsid w:val="00B12E12"/>
    <w:rsid w:val="00B14010"/>
    <w:rsid w:val="00B20CB2"/>
    <w:rsid w:val="00B21AC7"/>
    <w:rsid w:val="00B21BD1"/>
    <w:rsid w:val="00B23816"/>
    <w:rsid w:val="00B23E94"/>
    <w:rsid w:val="00B26316"/>
    <w:rsid w:val="00B26542"/>
    <w:rsid w:val="00B26FA3"/>
    <w:rsid w:val="00B27F9E"/>
    <w:rsid w:val="00B307BB"/>
    <w:rsid w:val="00B30A9E"/>
    <w:rsid w:val="00B31416"/>
    <w:rsid w:val="00B31CAB"/>
    <w:rsid w:val="00B32BB3"/>
    <w:rsid w:val="00B32C39"/>
    <w:rsid w:val="00B341C1"/>
    <w:rsid w:val="00B347A0"/>
    <w:rsid w:val="00B36263"/>
    <w:rsid w:val="00B40E3E"/>
    <w:rsid w:val="00B41CFE"/>
    <w:rsid w:val="00B42F9A"/>
    <w:rsid w:val="00B4683B"/>
    <w:rsid w:val="00B515DE"/>
    <w:rsid w:val="00B57AEE"/>
    <w:rsid w:val="00B63288"/>
    <w:rsid w:val="00B64D74"/>
    <w:rsid w:val="00B64E63"/>
    <w:rsid w:val="00B65FF0"/>
    <w:rsid w:val="00B70E1C"/>
    <w:rsid w:val="00B72C4D"/>
    <w:rsid w:val="00B73139"/>
    <w:rsid w:val="00B74E5C"/>
    <w:rsid w:val="00B80624"/>
    <w:rsid w:val="00B8469B"/>
    <w:rsid w:val="00B85F17"/>
    <w:rsid w:val="00B90899"/>
    <w:rsid w:val="00B91FC0"/>
    <w:rsid w:val="00B9319A"/>
    <w:rsid w:val="00B947D8"/>
    <w:rsid w:val="00B96A1B"/>
    <w:rsid w:val="00B972E9"/>
    <w:rsid w:val="00BA4727"/>
    <w:rsid w:val="00BA6779"/>
    <w:rsid w:val="00BA7F45"/>
    <w:rsid w:val="00BB1930"/>
    <w:rsid w:val="00BB2614"/>
    <w:rsid w:val="00BB77E5"/>
    <w:rsid w:val="00BD7E8C"/>
    <w:rsid w:val="00BE5D4D"/>
    <w:rsid w:val="00BE65D7"/>
    <w:rsid w:val="00BE7D96"/>
    <w:rsid w:val="00BF31DF"/>
    <w:rsid w:val="00BF379E"/>
    <w:rsid w:val="00C02CE3"/>
    <w:rsid w:val="00C03D0E"/>
    <w:rsid w:val="00C04814"/>
    <w:rsid w:val="00C0606B"/>
    <w:rsid w:val="00C07109"/>
    <w:rsid w:val="00C0737A"/>
    <w:rsid w:val="00C07EFD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20653"/>
    <w:rsid w:val="00C23D93"/>
    <w:rsid w:val="00C27E29"/>
    <w:rsid w:val="00C32212"/>
    <w:rsid w:val="00C334E6"/>
    <w:rsid w:val="00C3721E"/>
    <w:rsid w:val="00C421B2"/>
    <w:rsid w:val="00C43A18"/>
    <w:rsid w:val="00C46FE1"/>
    <w:rsid w:val="00C50D2C"/>
    <w:rsid w:val="00C53A76"/>
    <w:rsid w:val="00C56B68"/>
    <w:rsid w:val="00C61237"/>
    <w:rsid w:val="00C622C6"/>
    <w:rsid w:val="00C66C72"/>
    <w:rsid w:val="00C704A7"/>
    <w:rsid w:val="00C704AA"/>
    <w:rsid w:val="00C72E85"/>
    <w:rsid w:val="00C751D6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B0B37"/>
    <w:rsid w:val="00CB2324"/>
    <w:rsid w:val="00CB72D5"/>
    <w:rsid w:val="00CC1FCE"/>
    <w:rsid w:val="00CC36E2"/>
    <w:rsid w:val="00CC5516"/>
    <w:rsid w:val="00CC62A0"/>
    <w:rsid w:val="00CC632C"/>
    <w:rsid w:val="00CD04F7"/>
    <w:rsid w:val="00CD185F"/>
    <w:rsid w:val="00CD3091"/>
    <w:rsid w:val="00CD334D"/>
    <w:rsid w:val="00CD79D6"/>
    <w:rsid w:val="00CD7B7C"/>
    <w:rsid w:val="00CE285E"/>
    <w:rsid w:val="00CE6C8C"/>
    <w:rsid w:val="00CF4782"/>
    <w:rsid w:val="00CF47BE"/>
    <w:rsid w:val="00CF69E9"/>
    <w:rsid w:val="00CF7E3E"/>
    <w:rsid w:val="00D036AF"/>
    <w:rsid w:val="00D046E1"/>
    <w:rsid w:val="00D04D76"/>
    <w:rsid w:val="00D05688"/>
    <w:rsid w:val="00D16650"/>
    <w:rsid w:val="00D1677B"/>
    <w:rsid w:val="00D23C54"/>
    <w:rsid w:val="00D311D3"/>
    <w:rsid w:val="00D31502"/>
    <w:rsid w:val="00D31559"/>
    <w:rsid w:val="00D43B6E"/>
    <w:rsid w:val="00D43E77"/>
    <w:rsid w:val="00D4536A"/>
    <w:rsid w:val="00D47A6A"/>
    <w:rsid w:val="00D47D26"/>
    <w:rsid w:val="00D5542C"/>
    <w:rsid w:val="00D55E01"/>
    <w:rsid w:val="00D65F3A"/>
    <w:rsid w:val="00D710FD"/>
    <w:rsid w:val="00D7135A"/>
    <w:rsid w:val="00D7317D"/>
    <w:rsid w:val="00D74DFA"/>
    <w:rsid w:val="00D751DC"/>
    <w:rsid w:val="00D75A8F"/>
    <w:rsid w:val="00D814D0"/>
    <w:rsid w:val="00D81E61"/>
    <w:rsid w:val="00D824FE"/>
    <w:rsid w:val="00D83DE3"/>
    <w:rsid w:val="00D84159"/>
    <w:rsid w:val="00D85843"/>
    <w:rsid w:val="00D91ABB"/>
    <w:rsid w:val="00D92E31"/>
    <w:rsid w:val="00D93D72"/>
    <w:rsid w:val="00D9527F"/>
    <w:rsid w:val="00D96ABC"/>
    <w:rsid w:val="00DB0099"/>
    <w:rsid w:val="00DB02C6"/>
    <w:rsid w:val="00DB2984"/>
    <w:rsid w:val="00DC0F1D"/>
    <w:rsid w:val="00DC2730"/>
    <w:rsid w:val="00DC2F9A"/>
    <w:rsid w:val="00DD0BF4"/>
    <w:rsid w:val="00DE4373"/>
    <w:rsid w:val="00DE475F"/>
    <w:rsid w:val="00DE62E8"/>
    <w:rsid w:val="00DE7D3C"/>
    <w:rsid w:val="00DF0B2E"/>
    <w:rsid w:val="00DF659A"/>
    <w:rsid w:val="00E0088E"/>
    <w:rsid w:val="00E00E2D"/>
    <w:rsid w:val="00E03233"/>
    <w:rsid w:val="00E033CE"/>
    <w:rsid w:val="00E05A65"/>
    <w:rsid w:val="00E05BBA"/>
    <w:rsid w:val="00E06DD1"/>
    <w:rsid w:val="00E14274"/>
    <w:rsid w:val="00E143E4"/>
    <w:rsid w:val="00E14F3D"/>
    <w:rsid w:val="00E15128"/>
    <w:rsid w:val="00E21A89"/>
    <w:rsid w:val="00E267A5"/>
    <w:rsid w:val="00E31647"/>
    <w:rsid w:val="00E31D96"/>
    <w:rsid w:val="00E32EDB"/>
    <w:rsid w:val="00E3531E"/>
    <w:rsid w:val="00E42211"/>
    <w:rsid w:val="00E43180"/>
    <w:rsid w:val="00E471B8"/>
    <w:rsid w:val="00E53CAC"/>
    <w:rsid w:val="00E62ECE"/>
    <w:rsid w:val="00E64C51"/>
    <w:rsid w:val="00E65DB7"/>
    <w:rsid w:val="00E66208"/>
    <w:rsid w:val="00E671E9"/>
    <w:rsid w:val="00E72EB0"/>
    <w:rsid w:val="00E74E4C"/>
    <w:rsid w:val="00E81276"/>
    <w:rsid w:val="00E81763"/>
    <w:rsid w:val="00E837EA"/>
    <w:rsid w:val="00E83C1D"/>
    <w:rsid w:val="00E855E2"/>
    <w:rsid w:val="00E9137B"/>
    <w:rsid w:val="00E91D56"/>
    <w:rsid w:val="00EA06DF"/>
    <w:rsid w:val="00EA2C6F"/>
    <w:rsid w:val="00EA3562"/>
    <w:rsid w:val="00EA3990"/>
    <w:rsid w:val="00EA39AB"/>
    <w:rsid w:val="00EB6530"/>
    <w:rsid w:val="00EC64D2"/>
    <w:rsid w:val="00EC7D6F"/>
    <w:rsid w:val="00ED2574"/>
    <w:rsid w:val="00ED2F93"/>
    <w:rsid w:val="00ED412A"/>
    <w:rsid w:val="00ED4A48"/>
    <w:rsid w:val="00ED6CFF"/>
    <w:rsid w:val="00EE3254"/>
    <w:rsid w:val="00EE3CB2"/>
    <w:rsid w:val="00EF0677"/>
    <w:rsid w:val="00EF0BC7"/>
    <w:rsid w:val="00EF17EF"/>
    <w:rsid w:val="00EF36C3"/>
    <w:rsid w:val="00EF4354"/>
    <w:rsid w:val="00EF4CBE"/>
    <w:rsid w:val="00F01E23"/>
    <w:rsid w:val="00F02F8D"/>
    <w:rsid w:val="00F12DD3"/>
    <w:rsid w:val="00F144B6"/>
    <w:rsid w:val="00F17118"/>
    <w:rsid w:val="00F200AF"/>
    <w:rsid w:val="00F21086"/>
    <w:rsid w:val="00F2152A"/>
    <w:rsid w:val="00F23FC2"/>
    <w:rsid w:val="00F24E6E"/>
    <w:rsid w:val="00F27E29"/>
    <w:rsid w:val="00F301BF"/>
    <w:rsid w:val="00F31B27"/>
    <w:rsid w:val="00F348FA"/>
    <w:rsid w:val="00F36143"/>
    <w:rsid w:val="00F3622B"/>
    <w:rsid w:val="00F37403"/>
    <w:rsid w:val="00F37BE9"/>
    <w:rsid w:val="00F436E5"/>
    <w:rsid w:val="00F4397F"/>
    <w:rsid w:val="00F4696D"/>
    <w:rsid w:val="00F5040F"/>
    <w:rsid w:val="00F55BB2"/>
    <w:rsid w:val="00F5739E"/>
    <w:rsid w:val="00F60377"/>
    <w:rsid w:val="00F612DB"/>
    <w:rsid w:val="00F61338"/>
    <w:rsid w:val="00F64530"/>
    <w:rsid w:val="00F65891"/>
    <w:rsid w:val="00F668C4"/>
    <w:rsid w:val="00F710A5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6DA7"/>
    <w:rsid w:val="00F87D1E"/>
    <w:rsid w:val="00F903D6"/>
    <w:rsid w:val="00F9308F"/>
    <w:rsid w:val="00F95D4B"/>
    <w:rsid w:val="00F96295"/>
    <w:rsid w:val="00F96340"/>
    <w:rsid w:val="00FA09C7"/>
    <w:rsid w:val="00FA3AA1"/>
    <w:rsid w:val="00FA6BA9"/>
    <w:rsid w:val="00FA7939"/>
    <w:rsid w:val="00FA7D70"/>
    <w:rsid w:val="00FB2274"/>
    <w:rsid w:val="00FB280C"/>
    <w:rsid w:val="00FB3EA3"/>
    <w:rsid w:val="00FB727C"/>
    <w:rsid w:val="00FC2B67"/>
    <w:rsid w:val="00FC31EB"/>
    <w:rsid w:val="00FD18AB"/>
    <w:rsid w:val="00FD21B5"/>
    <w:rsid w:val="00FD33E8"/>
    <w:rsid w:val="00FD4F53"/>
    <w:rsid w:val="00FE0853"/>
    <w:rsid w:val="00FE149D"/>
    <w:rsid w:val="00FF063F"/>
    <w:rsid w:val="00FF1F6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E8A690-5E2D-4E4A-BEA7-316BD55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D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D5C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r.fda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alert/dolutegrav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ma.europa.eu/ema/index.jsp?curl=pages/news_and_events/news/2018/05/news_detail_002956.jsp&amp;mid=WC0b01ac058004d5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Safety/MedWatch/SafetyInformation/SafetyAlertsforHumanMedicalProducts/ucm608168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D811-E9BD-4750-B6EC-9F4F34FC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</TotalTime>
  <Pages>3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2018-05-31T05:22:00Z</cp:lastPrinted>
  <dcterms:created xsi:type="dcterms:W3CDTF">2018-06-13T12:02:00Z</dcterms:created>
  <dcterms:modified xsi:type="dcterms:W3CDTF">2018-06-13T12:02:00Z</dcterms:modified>
</cp:coreProperties>
</file>